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DA9" w:rsidRPr="008D7DA9" w:rsidRDefault="001F3F6D" w:rsidP="008D7DA9">
      <w:pPr>
        <w:pStyle w:val="a3"/>
        <w:rPr>
          <w:b/>
          <w:sz w:val="24"/>
          <w:szCs w:val="24"/>
        </w:rPr>
      </w:pPr>
      <w:r>
        <w:rPr>
          <w:b/>
          <w:noProof/>
          <w:sz w:val="24"/>
          <w:szCs w:val="24"/>
        </w:rPr>
        <w:drawing>
          <wp:anchor distT="0" distB="0" distL="114300" distR="114300" simplePos="0" relativeHeight="251658240" behindDoc="0" locked="0" layoutInCell="1" allowOverlap="1">
            <wp:simplePos x="0" y="0"/>
            <wp:positionH relativeFrom="column">
              <wp:posOffset>2707005</wp:posOffset>
            </wp:positionH>
            <wp:positionV relativeFrom="paragraph">
              <wp:posOffset>-337820</wp:posOffset>
            </wp:positionV>
            <wp:extent cx="528320" cy="689610"/>
            <wp:effectExtent l="0" t="0" r="5080" b="0"/>
            <wp:wrapNone/>
            <wp:docPr id="2" name="Рисунок 2" descr="Герб ч-б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б копия"/>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8320" cy="689610"/>
                    </a:xfrm>
                    <a:prstGeom prst="rect">
                      <a:avLst/>
                    </a:prstGeom>
                    <a:noFill/>
                  </pic:spPr>
                </pic:pic>
              </a:graphicData>
            </a:graphic>
            <wp14:sizeRelH relativeFrom="page">
              <wp14:pctWidth>0</wp14:pctWidth>
            </wp14:sizeRelH>
            <wp14:sizeRelV relativeFrom="page">
              <wp14:pctHeight>0</wp14:pctHeight>
            </wp14:sizeRelV>
          </wp:anchor>
        </w:drawing>
      </w:r>
    </w:p>
    <w:p w:rsidR="001F3F6D" w:rsidRDefault="001F3F6D" w:rsidP="008D7DA9">
      <w:pPr>
        <w:pStyle w:val="a3"/>
        <w:rPr>
          <w:b/>
          <w:sz w:val="24"/>
          <w:szCs w:val="24"/>
        </w:rPr>
      </w:pPr>
    </w:p>
    <w:p w:rsidR="008D7DA9" w:rsidRPr="008D7DA9" w:rsidRDefault="008D7DA9" w:rsidP="008D7DA9">
      <w:pPr>
        <w:pStyle w:val="a3"/>
        <w:rPr>
          <w:b/>
          <w:sz w:val="24"/>
          <w:szCs w:val="24"/>
        </w:rPr>
      </w:pPr>
      <w:r w:rsidRPr="008D7DA9">
        <w:rPr>
          <w:b/>
          <w:sz w:val="24"/>
          <w:szCs w:val="24"/>
        </w:rPr>
        <w:t xml:space="preserve">Российская Федерация </w:t>
      </w:r>
    </w:p>
    <w:p w:rsidR="008D7DA9" w:rsidRPr="008D7DA9" w:rsidRDefault="008D7DA9" w:rsidP="008D7DA9">
      <w:pPr>
        <w:pStyle w:val="a3"/>
        <w:rPr>
          <w:b/>
          <w:sz w:val="24"/>
          <w:szCs w:val="24"/>
        </w:rPr>
      </w:pPr>
      <w:r w:rsidRPr="008D7DA9">
        <w:rPr>
          <w:b/>
          <w:sz w:val="24"/>
          <w:szCs w:val="24"/>
        </w:rPr>
        <w:t>Кемеровская область</w:t>
      </w:r>
    </w:p>
    <w:p w:rsidR="008D7DA9" w:rsidRPr="008D7DA9" w:rsidRDefault="008D7DA9" w:rsidP="008D7DA9">
      <w:pPr>
        <w:pStyle w:val="a3"/>
        <w:rPr>
          <w:b/>
          <w:sz w:val="24"/>
          <w:szCs w:val="24"/>
        </w:rPr>
      </w:pPr>
      <w:r w:rsidRPr="008D7DA9">
        <w:rPr>
          <w:b/>
          <w:sz w:val="24"/>
          <w:szCs w:val="24"/>
        </w:rPr>
        <w:t>Мысковский городской округ</w:t>
      </w:r>
    </w:p>
    <w:p w:rsidR="008D7DA9" w:rsidRPr="008D7DA9" w:rsidRDefault="008D7DA9" w:rsidP="008D7DA9">
      <w:pPr>
        <w:jc w:val="center"/>
        <w:rPr>
          <w:b/>
        </w:rPr>
      </w:pPr>
      <w:r w:rsidRPr="008D7DA9">
        <w:rPr>
          <w:b/>
        </w:rPr>
        <w:t xml:space="preserve">Совет народных депутатов Мысковского городского округа </w:t>
      </w:r>
    </w:p>
    <w:p w:rsidR="008D7DA9" w:rsidRPr="008D7DA9" w:rsidRDefault="008D7DA9" w:rsidP="008D7DA9">
      <w:pPr>
        <w:jc w:val="center"/>
        <w:rPr>
          <w:b/>
        </w:rPr>
      </w:pPr>
      <w:r w:rsidRPr="008D7DA9">
        <w:rPr>
          <w:b/>
        </w:rPr>
        <w:t>(пятый созыв)</w:t>
      </w:r>
    </w:p>
    <w:p w:rsidR="008D7DA9" w:rsidRPr="008D7DA9" w:rsidRDefault="008D7DA9" w:rsidP="00BC2271">
      <w:pPr>
        <w:rPr>
          <w:b/>
        </w:rPr>
      </w:pPr>
    </w:p>
    <w:p w:rsidR="008D7DA9" w:rsidRDefault="008D7DA9" w:rsidP="00BC2271">
      <w:pPr>
        <w:jc w:val="center"/>
        <w:rPr>
          <w:b/>
        </w:rPr>
      </w:pPr>
      <w:proofErr w:type="gramStart"/>
      <w:r w:rsidRPr="008D7DA9">
        <w:rPr>
          <w:b/>
        </w:rPr>
        <w:t>Р</w:t>
      </w:r>
      <w:proofErr w:type="gramEnd"/>
      <w:r w:rsidR="001F3F6D">
        <w:rPr>
          <w:b/>
        </w:rPr>
        <w:t xml:space="preserve"> </w:t>
      </w:r>
      <w:r w:rsidRPr="008D7DA9">
        <w:rPr>
          <w:b/>
        </w:rPr>
        <w:t>Е</w:t>
      </w:r>
      <w:r w:rsidR="001F3F6D">
        <w:rPr>
          <w:b/>
        </w:rPr>
        <w:t xml:space="preserve"> </w:t>
      </w:r>
      <w:r w:rsidRPr="008D7DA9">
        <w:rPr>
          <w:b/>
        </w:rPr>
        <w:t>Ш</w:t>
      </w:r>
      <w:r w:rsidR="001F3F6D">
        <w:rPr>
          <w:b/>
        </w:rPr>
        <w:t xml:space="preserve"> </w:t>
      </w:r>
      <w:r w:rsidRPr="008D7DA9">
        <w:rPr>
          <w:b/>
        </w:rPr>
        <w:t>Е</w:t>
      </w:r>
      <w:r w:rsidR="001F3F6D">
        <w:rPr>
          <w:b/>
        </w:rPr>
        <w:t xml:space="preserve"> </w:t>
      </w:r>
      <w:r w:rsidRPr="008D7DA9">
        <w:rPr>
          <w:b/>
        </w:rPr>
        <w:t>Н</w:t>
      </w:r>
      <w:r w:rsidR="001F3F6D">
        <w:rPr>
          <w:b/>
        </w:rPr>
        <w:t xml:space="preserve"> </w:t>
      </w:r>
      <w:r w:rsidRPr="008D7DA9">
        <w:rPr>
          <w:b/>
        </w:rPr>
        <w:t>И</w:t>
      </w:r>
      <w:r w:rsidR="001F3F6D">
        <w:rPr>
          <w:b/>
        </w:rPr>
        <w:t xml:space="preserve"> </w:t>
      </w:r>
      <w:r w:rsidRPr="008D7DA9">
        <w:rPr>
          <w:b/>
        </w:rPr>
        <w:t>Е</w:t>
      </w:r>
      <w:r w:rsidR="002502FD">
        <w:rPr>
          <w:b/>
        </w:rPr>
        <w:t xml:space="preserve"> </w:t>
      </w:r>
    </w:p>
    <w:p w:rsidR="002502FD" w:rsidRPr="00BC2271" w:rsidRDefault="002502FD" w:rsidP="00BC2271">
      <w:pPr>
        <w:jc w:val="center"/>
        <w:rPr>
          <w:b/>
          <w:u w:val="single"/>
        </w:rPr>
      </w:pPr>
    </w:p>
    <w:p w:rsidR="008D7DA9" w:rsidRPr="00BC2271" w:rsidRDefault="008D7DA9" w:rsidP="00BC2271">
      <w:pPr>
        <w:jc w:val="center"/>
        <w:rPr>
          <w:b/>
          <w:u w:val="single"/>
        </w:rPr>
      </w:pPr>
      <w:r w:rsidRPr="00BC2271">
        <w:rPr>
          <w:b/>
          <w:u w:val="single"/>
        </w:rPr>
        <w:t xml:space="preserve">от </w:t>
      </w:r>
      <w:r w:rsidR="00BC2271" w:rsidRPr="00BC2271">
        <w:rPr>
          <w:b/>
          <w:u w:val="single"/>
        </w:rPr>
        <w:t xml:space="preserve">25 декабря 2017г. </w:t>
      </w:r>
      <w:r w:rsidRPr="00BC2271">
        <w:rPr>
          <w:b/>
          <w:u w:val="single"/>
        </w:rPr>
        <w:t xml:space="preserve">№ </w:t>
      </w:r>
      <w:r w:rsidR="00BC2271" w:rsidRPr="00BC2271">
        <w:rPr>
          <w:b/>
          <w:u w:val="single"/>
        </w:rPr>
        <w:t>76-н</w:t>
      </w:r>
    </w:p>
    <w:p w:rsidR="008D7DA9" w:rsidRPr="008D7DA9" w:rsidRDefault="008D7DA9" w:rsidP="008D7DA9">
      <w:pPr>
        <w:pStyle w:val="1"/>
        <w:spacing w:after="0"/>
        <w:ind w:left="4247" w:firstLine="0"/>
        <w:rPr>
          <w:rFonts w:ascii="Times New Roman" w:hAnsi="Times New Roman" w:cs="Times New Roman"/>
        </w:rPr>
      </w:pPr>
    </w:p>
    <w:p w:rsidR="008D7DA9" w:rsidRDefault="008D7DA9" w:rsidP="008D7DA9">
      <w:pPr>
        <w:pStyle w:val="a5"/>
        <w:ind w:right="-2"/>
        <w:rPr>
          <w:rFonts w:ascii="Times New Roman" w:hAnsi="Times New Roman" w:cs="Times New Roman"/>
          <w:sz w:val="24"/>
          <w:szCs w:val="24"/>
        </w:rPr>
      </w:pPr>
      <w:bookmarkStart w:id="0" w:name="OLE_LINK89"/>
      <w:bookmarkStart w:id="1" w:name="OLE_LINK90"/>
      <w:bookmarkStart w:id="2" w:name="OLE_LINK91"/>
      <w:bookmarkStart w:id="3" w:name="OLE_LINK92"/>
      <w:bookmarkStart w:id="4" w:name="OLE_LINK93"/>
      <w:bookmarkStart w:id="5" w:name="OLE_LINK94"/>
      <w:r w:rsidRPr="008D7DA9">
        <w:rPr>
          <w:rFonts w:ascii="Times New Roman" w:hAnsi="Times New Roman" w:cs="Times New Roman"/>
          <w:sz w:val="24"/>
          <w:szCs w:val="24"/>
        </w:rPr>
        <w:t>О внесении изменений</w:t>
      </w:r>
      <w:r>
        <w:rPr>
          <w:rFonts w:ascii="Times New Roman" w:hAnsi="Times New Roman" w:cs="Times New Roman"/>
          <w:sz w:val="24"/>
          <w:szCs w:val="24"/>
        </w:rPr>
        <w:t xml:space="preserve"> в решение Мысковского городского Совета народных депутатов от 23.06.2011 № 29-н</w:t>
      </w:r>
      <w:r w:rsidR="00F3184B">
        <w:rPr>
          <w:rFonts w:ascii="Times New Roman" w:hAnsi="Times New Roman" w:cs="Times New Roman"/>
          <w:sz w:val="24"/>
          <w:szCs w:val="24"/>
        </w:rPr>
        <w:t xml:space="preserve"> «Об утверждении Примерного положения об оплате труда работников муниципальных учре</w:t>
      </w:r>
      <w:r w:rsidR="000426C7">
        <w:rPr>
          <w:rFonts w:ascii="Times New Roman" w:hAnsi="Times New Roman" w:cs="Times New Roman"/>
          <w:sz w:val="24"/>
          <w:szCs w:val="24"/>
        </w:rPr>
        <w:t>ждений, подведомственных админис</w:t>
      </w:r>
      <w:r w:rsidR="00F3184B">
        <w:rPr>
          <w:rFonts w:ascii="Times New Roman" w:hAnsi="Times New Roman" w:cs="Times New Roman"/>
          <w:sz w:val="24"/>
          <w:szCs w:val="24"/>
        </w:rPr>
        <w:t>трации Мысковского городского округа»</w:t>
      </w:r>
    </w:p>
    <w:p w:rsidR="008D7DA9" w:rsidRDefault="008D7DA9" w:rsidP="008D7DA9">
      <w:pPr>
        <w:pStyle w:val="a5"/>
        <w:ind w:right="-2"/>
        <w:rPr>
          <w:rFonts w:ascii="Times New Roman" w:hAnsi="Times New Roman" w:cs="Times New Roman"/>
          <w:sz w:val="24"/>
          <w:szCs w:val="24"/>
        </w:rPr>
      </w:pPr>
    </w:p>
    <w:bookmarkEnd w:id="0"/>
    <w:bookmarkEnd w:id="1"/>
    <w:bookmarkEnd w:id="2"/>
    <w:bookmarkEnd w:id="3"/>
    <w:bookmarkEnd w:id="4"/>
    <w:bookmarkEnd w:id="5"/>
    <w:p w:rsidR="008D7DA9" w:rsidRPr="008D7DA9" w:rsidRDefault="008D7DA9" w:rsidP="008D7DA9">
      <w:pPr>
        <w:jc w:val="right"/>
      </w:pPr>
      <w:r w:rsidRPr="008D7DA9">
        <w:t>Принято</w:t>
      </w:r>
    </w:p>
    <w:p w:rsidR="008D7DA9" w:rsidRPr="008D7DA9" w:rsidRDefault="008D7DA9" w:rsidP="008D7DA9">
      <w:pPr>
        <w:jc w:val="right"/>
      </w:pPr>
      <w:r w:rsidRPr="008D7DA9">
        <w:t>Советом народных депутатов</w:t>
      </w:r>
    </w:p>
    <w:p w:rsidR="008D7DA9" w:rsidRPr="008D7DA9" w:rsidRDefault="008D7DA9" w:rsidP="008D7DA9">
      <w:pPr>
        <w:jc w:val="right"/>
      </w:pPr>
      <w:r w:rsidRPr="008D7DA9">
        <w:t>Мысковского городского округа</w:t>
      </w:r>
    </w:p>
    <w:p w:rsidR="008D7DA9" w:rsidRDefault="001F3F6D" w:rsidP="008D7DA9">
      <w:pPr>
        <w:jc w:val="right"/>
      </w:pPr>
      <w:r>
        <w:t xml:space="preserve"> 19 декабря </w:t>
      </w:r>
      <w:r w:rsidR="008D7DA9" w:rsidRPr="008D7DA9">
        <w:t>2017 года</w:t>
      </w:r>
    </w:p>
    <w:p w:rsidR="00E17395" w:rsidRPr="008D7DA9" w:rsidRDefault="00E17395" w:rsidP="008D7DA9">
      <w:pPr>
        <w:jc w:val="right"/>
      </w:pPr>
    </w:p>
    <w:p w:rsidR="0093597D" w:rsidRPr="007034F4" w:rsidRDefault="0093597D" w:rsidP="0093597D">
      <w:pPr>
        <w:ind w:firstLine="709"/>
        <w:jc w:val="both"/>
      </w:pPr>
      <w:r w:rsidRPr="00ED2929">
        <w:t>В соответствии с пунктом 4 статьи 86 Бюджетного кодекса Российской Федерации</w:t>
      </w:r>
      <w:r w:rsidRPr="007034F4">
        <w:t xml:space="preserve">, руководствуясь </w:t>
      </w:r>
      <w:r>
        <w:t xml:space="preserve">пунктом 44 части 2 </w:t>
      </w:r>
      <w:r w:rsidRPr="007034F4">
        <w:t>стать</w:t>
      </w:r>
      <w:r>
        <w:t>и</w:t>
      </w:r>
      <w:r w:rsidRPr="007034F4">
        <w:t xml:space="preserve"> 32 Устава Мысковского городского округа, Совет народных депутатов Мысковского городского округа</w:t>
      </w:r>
    </w:p>
    <w:p w:rsidR="008D7DA9" w:rsidRPr="008D7DA9" w:rsidRDefault="008D7DA9" w:rsidP="008D7DA9">
      <w:pPr>
        <w:ind w:firstLine="709"/>
        <w:jc w:val="both"/>
      </w:pPr>
      <w:proofErr w:type="gramStart"/>
      <w:r w:rsidRPr="008D7DA9">
        <w:rPr>
          <w:b/>
        </w:rPr>
        <w:t>р</w:t>
      </w:r>
      <w:proofErr w:type="gramEnd"/>
      <w:r w:rsidRPr="008D7DA9">
        <w:rPr>
          <w:b/>
        </w:rPr>
        <w:t xml:space="preserve"> е ш и л</w:t>
      </w:r>
      <w:r w:rsidRPr="008D7DA9">
        <w:t>:</w:t>
      </w:r>
    </w:p>
    <w:p w:rsidR="008D7DA9" w:rsidRPr="008D7DA9" w:rsidRDefault="008D7DA9" w:rsidP="008D7DA9">
      <w:pPr>
        <w:ind w:firstLine="709"/>
        <w:jc w:val="both"/>
      </w:pPr>
    </w:p>
    <w:p w:rsidR="00FC7E69" w:rsidRPr="00B37E8F" w:rsidRDefault="002502FD" w:rsidP="00B37E8F">
      <w:pPr>
        <w:pStyle w:val="a5"/>
        <w:ind w:firstLine="709"/>
        <w:jc w:val="both"/>
        <w:rPr>
          <w:rFonts w:ascii="Times New Roman" w:hAnsi="Times New Roman" w:cs="Times New Roman"/>
          <w:b w:val="0"/>
          <w:sz w:val="24"/>
          <w:szCs w:val="24"/>
        </w:rPr>
      </w:pPr>
      <w:bookmarkStart w:id="6" w:name="OLE_LINK85"/>
      <w:bookmarkStart w:id="7" w:name="OLE_LINK84"/>
      <w:r w:rsidRPr="00B37E8F">
        <w:rPr>
          <w:rFonts w:ascii="Times New Roman" w:hAnsi="Times New Roman" w:cs="Times New Roman"/>
          <w:b w:val="0"/>
          <w:sz w:val="24"/>
          <w:szCs w:val="24"/>
        </w:rPr>
        <w:t xml:space="preserve">1. </w:t>
      </w:r>
      <w:r w:rsidR="008D7DA9" w:rsidRPr="00B37E8F">
        <w:rPr>
          <w:rFonts w:ascii="Times New Roman" w:hAnsi="Times New Roman" w:cs="Times New Roman"/>
          <w:b w:val="0"/>
          <w:sz w:val="24"/>
          <w:szCs w:val="24"/>
        </w:rPr>
        <w:t xml:space="preserve">Внести в </w:t>
      </w:r>
      <w:r w:rsidR="00F3184B" w:rsidRPr="00B37E8F">
        <w:rPr>
          <w:rFonts w:ascii="Times New Roman" w:hAnsi="Times New Roman" w:cs="Times New Roman"/>
          <w:b w:val="0"/>
          <w:sz w:val="24"/>
          <w:szCs w:val="24"/>
        </w:rPr>
        <w:t>Примерно</w:t>
      </w:r>
      <w:r w:rsidR="00796E61" w:rsidRPr="00B37E8F">
        <w:rPr>
          <w:rFonts w:ascii="Times New Roman" w:hAnsi="Times New Roman" w:cs="Times New Roman"/>
          <w:b w:val="0"/>
          <w:sz w:val="24"/>
          <w:szCs w:val="24"/>
        </w:rPr>
        <w:t>е</w:t>
      </w:r>
      <w:r w:rsidR="00F3184B" w:rsidRPr="00B37E8F">
        <w:rPr>
          <w:rFonts w:ascii="Times New Roman" w:hAnsi="Times New Roman" w:cs="Times New Roman"/>
          <w:b w:val="0"/>
          <w:sz w:val="24"/>
          <w:szCs w:val="24"/>
        </w:rPr>
        <w:t xml:space="preserve"> положени</w:t>
      </w:r>
      <w:r w:rsidR="00796E61" w:rsidRPr="00B37E8F">
        <w:rPr>
          <w:rFonts w:ascii="Times New Roman" w:hAnsi="Times New Roman" w:cs="Times New Roman"/>
          <w:b w:val="0"/>
          <w:sz w:val="24"/>
          <w:szCs w:val="24"/>
        </w:rPr>
        <w:t>е</w:t>
      </w:r>
      <w:r w:rsidR="00F3184B" w:rsidRPr="00B37E8F">
        <w:rPr>
          <w:rFonts w:ascii="Times New Roman" w:hAnsi="Times New Roman" w:cs="Times New Roman"/>
          <w:b w:val="0"/>
          <w:sz w:val="24"/>
          <w:szCs w:val="24"/>
        </w:rPr>
        <w:t xml:space="preserve"> об оплате труда работников муниципальных учреждений, подведомственных админи</w:t>
      </w:r>
      <w:r w:rsidR="009D1DF6" w:rsidRPr="00B37E8F">
        <w:rPr>
          <w:rFonts w:ascii="Times New Roman" w:hAnsi="Times New Roman" w:cs="Times New Roman"/>
          <w:b w:val="0"/>
          <w:sz w:val="24"/>
          <w:szCs w:val="24"/>
        </w:rPr>
        <w:t>с</w:t>
      </w:r>
      <w:r w:rsidR="00F3184B" w:rsidRPr="00B37E8F">
        <w:rPr>
          <w:rFonts w:ascii="Times New Roman" w:hAnsi="Times New Roman" w:cs="Times New Roman"/>
          <w:b w:val="0"/>
          <w:sz w:val="24"/>
          <w:szCs w:val="24"/>
        </w:rPr>
        <w:t xml:space="preserve">трации Мысковского городского округа, </w:t>
      </w:r>
      <w:r w:rsidR="008D7DA9" w:rsidRPr="00B37E8F">
        <w:rPr>
          <w:rFonts w:ascii="Times New Roman" w:hAnsi="Times New Roman" w:cs="Times New Roman"/>
          <w:b w:val="0"/>
          <w:sz w:val="24"/>
          <w:szCs w:val="24"/>
        </w:rPr>
        <w:t>утвержденное решением Мысковского городского Совета народны</w:t>
      </w:r>
      <w:r w:rsidR="00F3184B" w:rsidRPr="00B37E8F">
        <w:rPr>
          <w:rFonts w:ascii="Times New Roman" w:hAnsi="Times New Roman" w:cs="Times New Roman"/>
          <w:b w:val="0"/>
          <w:sz w:val="24"/>
          <w:szCs w:val="24"/>
        </w:rPr>
        <w:t>х депутатов от 23.06.2011 № 29-н</w:t>
      </w:r>
      <w:r w:rsidR="008D7DA9" w:rsidRPr="00B37E8F">
        <w:rPr>
          <w:rFonts w:ascii="Times New Roman" w:hAnsi="Times New Roman" w:cs="Times New Roman"/>
          <w:b w:val="0"/>
          <w:sz w:val="24"/>
          <w:szCs w:val="24"/>
        </w:rPr>
        <w:t xml:space="preserve"> (в редакции решений от</w:t>
      </w:r>
      <w:r w:rsidR="00FC7E69" w:rsidRPr="00B37E8F">
        <w:rPr>
          <w:rFonts w:ascii="Times New Roman" w:hAnsi="Times New Roman" w:cs="Times New Roman"/>
          <w:b w:val="0"/>
          <w:sz w:val="24"/>
          <w:szCs w:val="24"/>
        </w:rPr>
        <w:t xml:space="preserve"> </w:t>
      </w:r>
      <w:r w:rsidR="004955F9" w:rsidRPr="00B37E8F">
        <w:rPr>
          <w:rFonts w:ascii="Times New Roman" w:hAnsi="Times New Roman" w:cs="Times New Roman"/>
          <w:b w:val="0"/>
          <w:sz w:val="24"/>
          <w:szCs w:val="24"/>
        </w:rPr>
        <w:t>23.05.2013 № 28-н, от 21.11.2013 № 26-н</w:t>
      </w:r>
      <w:r w:rsidR="008D7DA9" w:rsidRPr="00B37E8F">
        <w:rPr>
          <w:rFonts w:ascii="Times New Roman" w:hAnsi="Times New Roman" w:cs="Times New Roman"/>
          <w:b w:val="0"/>
          <w:sz w:val="24"/>
          <w:szCs w:val="24"/>
        </w:rPr>
        <w:t>)</w:t>
      </w:r>
      <w:r w:rsidR="00FC7E69" w:rsidRPr="00B37E8F">
        <w:rPr>
          <w:rFonts w:ascii="Times New Roman" w:hAnsi="Times New Roman" w:cs="Times New Roman"/>
          <w:b w:val="0"/>
          <w:sz w:val="24"/>
          <w:szCs w:val="24"/>
        </w:rPr>
        <w:t xml:space="preserve"> (далее </w:t>
      </w:r>
      <w:r w:rsidR="00E62F9C" w:rsidRPr="00B37E8F">
        <w:rPr>
          <w:rFonts w:ascii="Times New Roman" w:hAnsi="Times New Roman" w:cs="Times New Roman"/>
          <w:b w:val="0"/>
          <w:sz w:val="24"/>
          <w:szCs w:val="24"/>
        </w:rPr>
        <w:t>-</w:t>
      </w:r>
      <w:r w:rsidR="00FC7E69" w:rsidRPr="00B37E8F">
        <w:rPr>
          <w:rFonts w:ascii="Times New Roman" w:hAnsi="Times New Roman" w:cs="Times New Roman"/>
          <w:b w:val="0"/>
          <w:sz w:val="24"/>
          <w:szCs w:val="24"/>
        </w:rPr>
        <w:t xml:space="preserve"> Положение)</w:t>
      </w:r>
      <w:r w:rsidR="008D7DA9" w:rsidRPr="00B37E8F">
        <w:rPr>
          <w:rFonts w:ascii="Times New Roman" w:hAnsi="Times New Roman" w:cs="Times New Roman"/>
          <w:b w:val="0"/>
          <w:sz w:val="24"/>
          <w:szCs w:val="24"/>
        </w:rPr>
        <w:t xml:space="preserve">, </w:t>
      </w:r>
      <w:r w:rsidR="00D37070" w:rsidRPr="00B37E8F">
        <w:rPr>
          <w:rFonts w:ascii="Times New Roman" w:hAnsi="Times New Roman" w:cs="Times New Roman"/>
          <w:b w:val="0"/>
          <w:sz w:val="24"/>
          <w:szCs w:val="24"/>
        </w:rPr>
        <w:t>следующие изменения:</w:t>
      </w:r>
    </w:p>
    <w:p w:rsidR="00956C87" w:rsidRDefault="002502FD" w:rsidP="00B37E8F">
      <w:pPr>
        <w:pStyle w:val="1"/>
        <w:spacing w:after="0"/>
        <w:rPr>
          <w:rFonts w:ascii="Times New Roman" w:hAnsi="Times New Roman" w:cs="Times New Roman"/>
        </w:rPr>
      </w:pPr>
      <w:r w:rsidRPr="00B37E8F">
        <w:rPr>
          <w:rFonts w:ascii="Times New Roman" w:hAnsi="Times New Roman" w:cs="Times New Roman"/>
        </w:rPr>
        <w:t>1.1.</w:t>
      </w:r>
      <w:r w:rsidR="00956C87">
        <w:rPr>
          <w:rFonts w:ascii="Times New Roman" w:hAnsi="Times New Roman" w:cs="Times New Roman"/>
        </w:rPr>
        <w:t xml:space="preserve"> последний абзац пункта 2.5 исключить;</w:t>
      </w:r>
      <w:r w:rsidR="00460052" w:rsidRPr="00B37E8F">
        <w:rPr>
          <w:rFonts w:ascii="Times New Roman" w:hAnsi="Times New Roman" w:cs="Times New Roman"/>
        </w:rPr>
        <w:t xml:space="preserve"> </w:t>
      </w:r>
    </w:p>
    <w:p w:rsidR="00460052" w:rsidRPr="00B37E8F" w:rsidRDefault="00956C87" w:rsidP="00B37E8F">
      <w:pPr>
        <w:pStyle w:val="1"/>
        <w:spacing w:after="0"/>
        <w:rPr>
          <w:rFonts w:ascii="Times New Roman" w:hAnsi="Times New Roman" w:cs="Times New Roman"/>
        </w:rPr>
      </w:pPr>
      <w:r>
        <w:rPr>
          <w:rFonts w:ascii="Times New Roman" w:hAnsi="Times New Roman" w:cs="Times New Roman"/>
        </w:rPr>
        <w:t xml:space="preserve">1.2. </w:t>
      </w:r>
      <w:r w:rsidR="00384A4B">
        <w:rPr>
          <w:rFonts w:ascii="Times New Roman" w:hAnsi="Times New Roman" w:cs="Times New Roman"/>
        </w:rPr>
        <w:t xml:space="preserve">номер </w:t>
      </w:r>
      <w:r w:rsidR="008C7622" w:rsidRPr="00B37E8F">
        <w:rPr>
          <w:rFonts w:ascii="Times New Roman" w:hAnsi="Times New Roman" w:cs="Times New Roman"/>
        </w:rPr>
        <w:t>под</w:t>
      </w:r>
      <w:r w:rsidR="00867F30" w:rsidRPr="00B37E8F">
        <w:rPr>
          <w:rFonts w:ascii="Times New Roman" w:hAnsi="Times New Roman" w:cs="Times New Roman"/>
        </w:rPr>
        <w:t>пункта 2.6.1</w:t>
      </w:r>
      <w:r w:rsidR="00241512" w:rsidRPr="00B37E8F">
        <w:rPr>
          <w:rFonts w:ascii="Times New Roman" w:hAnsi="Times New Roman" w:cs="Times New Roman"/>
        </w:rPr>
        <w:t xml:space="preserve"> </w:t>
      </w:r>
      <w:r w:rsidR="009C0066" w:rsidRPr="00B37E8F">
        <w:rPr>
          <w:rFonts w:ascii="Times New Roman" w:hAnsi="Times New Roman" w:cs="Times New Roman"/>
        </w:rPr>
        <w:t xml:space="preserve">изменить на </w:t>
      </w:r>
      <w:r w:rsidR="0077159C" w:rsidRPr="00B37E8F">
        <w:rPr>
          <w:rFonts w:ascii="Times New Roman" w:hAnsi="Times New Roman" w:cs="Times New Roman"/>
        </w:rPr>
        <w:t>«2.5.1.» и изложить его в следую</w:t>
      </w:r>
      <w:r w:rsidR="005A13EA" w:rsidRPr="00B37E8F">
        <w:rPr>
          <w:rFonts w:ascii="Times New Roman" w:hAnsi="Times New Roman" w:cs="Times New Roman"/>
        </w:rPr>
        <w:t xml:space="preserve">щей </w:t>
      </w:r>
      <w:r w:rsidR="00460052" w:rsidRPr="00B37E8F">
        <w:rPr>
          <w:rFonts w:ascii="Times New Roman" w:hAnsi="Times New Roman" w:cs="Times New Roman"/>
        </w:rPr>
        <w:t>редакции:</w:t>
      </w:r>
    </w:p>
    <w:p w:rsidR="00A82425" w:rsidRPr="00B37E8F" w:rsidRDefault="00460052" w:rsidP="00B37E8F">
      <w:pPr>
        <w:pStyle w:val="1"/>
        <w:spacing w:after="0"/>
        <w:rPr>
          <w:rFonts w:ascii="Times New Roman" w:hAnsi="Times New Roman" w:cs="Times New Roman"/>
        </w:rPr>
      </w:pPr>
      <w:r w:rsidRPr="00B37E8F">
        <w:rPr>
          <w:rFonts w:ascii="Times New Roman" w:hAnsi="Times New Roman" w:cs="Times New Roman"/>
        </w:rPr>
        <w:t>«2.</w:t>
      </w:r>
      <w:r w:rsidR="005A13EA" w:rsidRPr="00B37E8F">
        <w:rPr>
          <w:rFonts w:ascii="Times New Roman" w:hAnsi="Times New Roman" w:cs="Times New Roman"/>
        </w:rPr>
        <w:t>5</w:t>
      </w:r>
      <w:r w:rsidRPr="00B37E8F">
        <w:rPr>
          <w:rFonts w:ascii="Times New Roman" w:hAnsi="Times New Roman" w:cs="Times New Roman"/>
        </w:rPr>
        <w:t xml:space="preserve">.1. </w:t>
      </w:r>
      <w:r w:rsidR="00A82425" w:rsidRPr="00B37E8F">
        <w:rPr>
          <w:rFonts w:ascii="Times New Roman" w:hAnsi="Times New Roman" w:cs="Times New Roman"/>
        </w:rPr>
        <w:t xml:space="preserve">Заработная плата </w:t>
      </w:r>
      <w:r w:rsidR="002D62FF" w:rsidRPr="00B37E8F">
        <w:rPr>
          <w:rFonts w:ascii="Times New Roman" w:hAnsi="Times New Roman" w:cs="Times New Roman"/>
        </w:rPr>
        <w:t>начальника</w:t>
      </w:r>
      <w:r w:rsidR="00A82425" w:rsidRPr="00B37E8F">
        <w:rPr>
          <w:rFonts w:ascii="Times New Roman" w:hAnsi="Times New Roman" w:cs="Times New Roman"/>
        </w:rPr>
        <w:t xml:space="preserve"> учреждений, </w:t>
      </w:r>
      <w:r w:rsidR="002D62FF" w:rsidRPr="00B37E8F">
        <w:rPr>
          <w:rFonts w:ascii="Times New Roman" w:hAnsi="Times New Roman" w:cs="Times New Roman"/>
        </w:rPr>
        <w:t>его</w:t>
      </w:r>
      <w:r w:rsidR="00A82425" w:rsidRPr="00B37E8F">
        <w:rPr>
          <w:rFonts w:ascii="Times New Roman" w:hAnsi="Times New Roman" w:cs="Times New Roman"/>
        </w:rPr>
        <w:t xml:space="preserve"> заместителей и главн</w:t>
      </w:r>
      <w:r w:rsidR="0093230E">
        <w:rPr>
          <w:rFonts w:ascii="Times New Roman" w:hAnsi="Times New Roman" w:cs="Times New Roman"/>
        </w:rPr>
        <w:t>ого</w:t>
      </w:r>
      <w:r w:rsidR="00A82425" w:rsidRPr="00B37E8F">
        <w:rPr>
          <w:rFonts w:ascii="Times New Roman" w:hAnsi="Times New Roman" w:cs="Times New Roman"/>
        </w:rPr>
        <w:t xml:space="preserve"> бухгалтер</w:t>
      </w:r>
      <w:r w:rsidR="0093230E">
        <w:rPr>
          <w:rFonts w:ascii="Times New Roman" w:hAnsi="Times New Roman" w:cs="Times New Roman"/>
        </w:rPr>
        <w:t>а</w:t>
      </w:r>
      <w:r w:rsidR="00A82425" w:rsidRPr="00B37E8F">
        <w:rPr>
          <w:rFonts w:ascii="Times New Roman" w:hAnsi="Times New Roman" w:cs="Times New Roman"/>
        </w:rPr>
        <w:t xml:space="preserve"> учреждени</w:t>
      </w:r>
      <w:r w:rsidR="0093230E">
        <w:rPr>
          <w:rFonts w:ascii="Times New Roman" w:hAnsi="Times New Roman" w:cs="Times New Roman"/>
        </w:rPr>
        <w:t>я</w:t>
      </w:r>
      <w:r w:rsidR="00A82425" w:rsidRPr="00B37E8F">
        <w:rPr>
          <w:rFonts w:ascii="Times New Roman" w:hAnsi="Times New Roman" w:cs="Times New Roman"/>
        </w:rPr>
        <w:t xml:space="preserve"> состоит из должностного оклада, выплат компенсационного и стимулирующего характера.</w:t>
      </w:r>
    </w:p>
    <w:p w:rsidR="00460052" w:rsidRPr="00B37E8F" w:rsidRDefault="00460052" w:rsidP="00B37E8F">
      <w:pPr>
        <w:pStyle w:val="1"/>
        <w:spacing w:after="0"/>
        <w:rPr>
          <w:rFonts w:ascii="Times New Roman" w:hAnsi="Times New Roman" w:cs="Times New Roman"/>
        </w:rPr>
      </w:pPr>
      <w:r w:rsidRPr="00B37E8F">
        <w:rPr>
          <w:rFonts w:ascii="Times New Roman" w:hAnsi="Times New Roman" w:cs="Times New Roman"/>
        </w:rPr>
        <w:t>Размер должностного оклада начальника учреждения устанавливается учредителем учреждения в трудовом договоре в зависимости от сложности труда, в том числе с учетом масштаба управления и особенностей деятельности и значимости учреждения.</w:t>
      </w:r>
    </w:p>
    <w:p w:rsidR="002D62FF" w:rsidRPr="00B37E8F" w:rsidRDefault="002D62FF" w:rsidP="00B37E8F">
      <w:pPr>
        <w:pStyle w:val="1"/>
        <w:spacing w:after="0"/>
        <w:rPr>
          <w:rFonts w:ascii="Times New Roman" w:hAnsi="Times New Roman" w:cs="Times New Roman"/>
        </w:rPr>
      </w:pPr>
      <w:r w:rsidRPr="00B37E8F">
        <w:rPr>
          <w:rFonts w:ascii="Times New Roman" w:hAnsi="Times New Roman" w:cs="Times New Roman"/>
        </w:rPr>
        <w:t>Должностные оклады заместителей начальника учреждения и главн</w:t>
      </w:r>
      <w:r w:rsidR="0093230E">
        <w:rPr>
          <w:rFonts w:ascii="Times New Roman" w:hAnsi="Times New Roman" w:cs="Times New Roman"/>
        </w:rPr>
        <w:t>ого</w:t>
      </w:r>
      <w:r w:rsidRPr="00B37E8F">
        <w:rPr>
          <w:rFonts w:ascii="Times New Roman" w:hAnsi="Times New Roman" w:cs="Times New Roman"/>
        </w:rPr>
        <w:t xml:space="preserve"> бухгалтер</w:t>
      </w:r>
      <w:r w:rsidR="0093230E">
        <w:rPr>
          <w:rFonts w:ascii="Times New Roman" w:hAnsi="Times New Roman" w:cs="Times New Roman"/>
        </w:rPr>
        <w:t>а</w:t>
      </w:r>
      <w:r w:rsidRPr="00B37E8F">
        <w:rPr>
          <w:rFonts w:ascii="Times New Roman" w:hAnsi="Times New Roman" w:cs="Times New Roman"/>
        </w:rPr>
        <w:t xml:space="preserve"> учреждени</w:t>
      </w:r>
      <w:r w:rsidR="0093230E">
        <w:rPr>
          <w:rFonts w:ascii="Times New Roman" w:hAnsi="Times New Roman" w:cs="Times New Roman"/>
        </w:rPr>
        <w:t>я</w:t>
      </w:r>
      <w:r w:rsidRPr="00B37E8F">
        <w:rPr>
          <w:rFonts w:ascii="Times New Roman" w:hAnsi="Times New Roman" w:cs="Times New Roman"/>
        </w:rPr>
        <w:t xml:space="preserve"> устанавливаются распоряжением начальника учреждения на 10 - 30 процентов ниже должностн</w:t>
      </w:r>
      <w:r w:rsidR="0093230E">
        <w:rPr>
          <w:rFonts w:ascii="Times New Roman" w:hAnsi="Times New Roman" w:cs="Times New Roman"/>
        </w:rPr>
        <w:t>ого</w:t>
      </w:r>
      <w:r w:rsidRPr="00B37E8F">
        <w:rPr>
          <w:rFonts w:ascii="Times New Roman" w:hAnsi="Times New Roman" w:cs="Times New Roman"/>
        </w:rPr>
        <w:t xml:space="preserve"> оклад</w:t>
      </w:r>
      <w:r w:rsidR="0093230E">
        <w:rPr>
          <w:rFonts w:ascii="Times New Roman" w:hAnsi="Times New Roman" w:cs="Times New Roman"/>
        </w:rPr>
        <w:t>а</w:t>
      </w:r>
      <w:r w:rsidRPr="00B37E8F">
        <w:rPr>
          <w:rFonts w:ascii="Times New Roman" w:hAnsi="Times New Roman" w:cs="Times New Roman"/>
        </w:rPr>
        <w:t xml:space="preserve"> начальник</w:t>
      </w:r>
      <w:r w:rsidR="0093230E">
        <w:rPr>
          <w:rFonts w:ascii="Times New Roman" w:hAnsi="Times New Roman" w:cs="Times New Roman"/>
        </w:rPr>
        <w:t>а</w:t>
      </w:r>
      <w:r w:rsidRPr="00B37E8F">
        <w:rPr>
          <w:rFonts w:ascii="Times New Roman" w:hAnsi="Times New Roman" w:cs="Times New Roman"/>
        </w:rPr>
        <w:t xml:space="preserve"> эт</w:t>
      </w:r>
      <w:r w:rsidR="0093230E">
        <w:rPr>
          <w:rFonts w:ascii="Times New Roman" w:hAnsi="Times New Roman" w:cs="Times New Roman"/>
        </w:rPr>
        <w:t>ого</w:t>
      </w:r>
      <w:r w:rsidRPr="00B37E8F">
        <w:rPr>
          <w:rFonts w:ascii="Times New Roman" w:hAnsi="Times New Roman" w:cs="Times New Roman"/>
        </w:rPr>
        <w:t xml:space="preserve"> учреждени</w:t>
      </w:r>
      <w:r w:rsidR="0093230E">
        <w:rPr>
          <w:rFonts w:ascii="Times New Roman" w:hAnsi="Times New Roman" w:cs="Times New Roman"/>
        </w:rPr>
        <w:t>я</w:t>
      </w:r>
      <w:r w:rsidRPr="00B37E8F">
        <w:rPr>
          <w:rFonts w:ascii="Times New Roman" w:hAnsi="Times New Roman" w:cs="Times New Roman"/>
        </w:rPr>
        <w:t>.</w:t>
      </w:r>
    </w:p>
    <w:p w:rsidR="002D62FF" w:rsidRPr="00B37E8F" w:rsidRDefault="00F76802" w:rsidP="00B37E8F">
      <w:pPr>
        <w:pStyle w:val="1"/>
        <w:spacing w:after="0"/>
        <w:rPr>
          <w:rFonts w:ascii="Times New Roman" w:hAnsi="Times New Roman" w:cs="Times New Roman"/>
        </w:rPr>
      </w:pPr>
      <w:r w:rsidRPr="00B37E8F">
        <w:rPr>
          <w:rFonts w:ascii="Times New Roman" w:hAnsi="Times New Roman" w:cs="Times New Roman"/>
        </w:rPr>
        <w:t xml:space="preserve">Учредитель устанавливает предельный уровень соотношения среднемесячной заработной платы </w:t>
      </w:r>
      <w:r w:rsidR="001E679C" w:rsidRPr="00B37E8F">
        <w:rPr>
          <w:rFonts w:ascii="Times New Roman" w:hAnsi="Times New Roman" w:cs="Times New Roman"/>
        </w:rPr>
        <w:t>начальника</w:t>
      </w:r>
      <w:r w:rsidRPr="00B37E8F">
        <w:rPr>
          <w:rFonts w:ascii="Times New Roman" w:hAnsi="Times New Roman" w:cs="Times New Roman"/>
        </w:rPr>
        <w:t>, его заместител</w:t>
      </w:r>
      <w:r w:rsidR="00264D24">
        <w:rPr>
          <w:rFonts w:ascii="Times New Roman" w:hAnsi="Times New Roman" w:cs="Times New Roman"/>
        </w:rPr>
        <w:t>ей</w:t>
      </w:r>
      <w:r w:rsidRPr="00B37E8F">
        <w:rPr>
          <w:rFonts w:ascii="Times New Roman" w:hAnsi="Times New Roman" w:cs="Times New Roman"/>
        </w:rPr>
        <w:t xml:space="preserve">, главного бухгалтера,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учреждения (без учета заработной платы </w:t>
      </w:r>
      <w:r w:rsidR="001E679C" w:rsidRPr="00B37E8F">
        <w:rPr>
          <w:rFonts w:ascii="Times New Roman" w:hAnsi="Times New Roman" w:cs="Times New Roman"/>
        </w:rPr>
        <w:t>начальника</w:t>
      </w:r>
      <w:r w:rsidRPr="00B37E8F">
        <w:rPr>
          <w:rFonts w:ascii="Times New Roman" w:hAnsi="Times New Roman" w:cs="Times New Roman"/>
        </w:rPr>
        <w:t>, его заместител</w:t>
      </w:r>
      <w:r w:rsidR="00264D24">
        <w:rPr>
          <w:rFonts w:ascii="Times New Roman" w:hAnsi="Times New Roman" w:cs="Times New Roman"/>
        </w:rPr>
        <w:t>ей</w:t>
      </w:r>
      <w:r w:rsidRPr="00B37E8F">
        <w:rPr>
          <w:rFonts w:ascii="Times New Roman" w:hAnsi="Times New Roman" w:cs="Times New Roman"/>
        </w:rPr>
        <w:t>, главного бухгалтера) в кратности от 1 до 5</w:t>
      </w:r>
      <w:r w:rsidR="002D62FF" w:rsidRPr="00B37E8F">
        <w:rPr>
          <w:rFonts w:ascii="Times New Roman" w:hAnsi="Times New Roman" w:cs="Times New Roman"/>
        </w:rPr>
        <w:t>.</w:t>
      </w:r>
    </w:p>
    <w:p w:rsidR="002D62FF" w:rsidRDefault="002D62FF" w:rsidP="00B37E8F">
      <w:pPr>
        <w:pStyle w:val="1"/>
        <w:spacing w:after="0"/>
        <w:rPr>
          <w:rFonts w:ascii="Times New Roman" w:hAnsi="Times New Roman" w:cs="Times New Roman"/>
        </w:rPr>
      </w:pPr>
      <w:r w:rsidRPr="00B37E8F">
        <w:rPr>
          <w:rFonts w:ascii="Times New Roman" w:hAnsi="Times New Roman" w:cs="Times New Roman"/>
        </w:rPr>
        <w:t>Положени</w:t>
      </w:r>
      <w:r w:rsidR="002A6D5C" w:rsidRPr="00B37E8F">
        <w:rPr>
          <w:rFonts w:ascii="Times New Roman" w:hAnsi="Times New Roman" w:cs="Times New Roman"/>
        </w:rPr>
        <w:t>е</w:t>
      </w:r>
      <w:r w:rsidRPr="00B37E8F">
        <w:rPr>
          <w:rFonts w:ascii="Times New Roman" w:hAnsi="Times New Roman" w:cs="Times New Roman"/>
        </w:rPr>
        <w:t xml:space="preserve"> о порядке и размерах компенсационных и стимулирующих выплат </w:t>
      </w:r>
      <w:r w:rsidR="002A6D5C" w:rsidRPr="00B37E8F">
        <w:rPr>
          <w:rFonts w:ascii="Times New Roman" w:hAnsi="Times New Roman" w:cs="Times New Roman"/>
        </w:rPr>
        <w:t>начальнику</w:t>
      </w:r>
      <w:r w:rsidRPr="00B37E8F">
        <w:rPr>
          <w:rFonts w:ascii="Times New Roman" w:hAnsi="Times New Roman" w:cs="Times New Roman"/>
        </w:rPr>
        <w:t xml:space="preserve"> учреждени</w:t>
      </w:r>
      <w:r w:rsidR="002A6D5C" w:rsidRPr="00B37E8F">
        <w:rPr>
          <w:rFonts w:ascii="Times New Roman" w:hAnsi="Times New Roman" w:cs="Times New Roman"/>
        </w:rPr>
        <w:t>я</w:t>
      </w:r>
      <w:r w:rsidRPr="00B37E8F">
        <w:rPr>
          <w:rFonts w:ascii="Times New Roman" w:hAnsi="Times New Roman" w:cs="Times New Roman"/>
        </w:rPr>
        <w:t xml:space="preserve"> утвержда</w:t>
      </w:r>
      <w:r w:rsidR="002A6D5C" w:rsidRPr="00B37E8F">
        <w:rPr>
          <w:rFonts w:ascii="Times New Roman" w:hAnsi="Times New Roman" w:cs="Times New Roman"/>
        </w:rPr>
        <w:t>е</w:t>
      </w:r>
      <w:r w:rsidRPr="00B37E8F">
        <w:rPr>
          <w:rFonts w:ascii="Times New Roman" w:hAnsi="Times New Roman" w:cs="Times New Roman"/>
        </w:rPr>
        <w:t>тся учредител</w:t>
      </w:r>
      <w:r w:rsidR="002A6D5C" w:rsidRPr="00B37E8F">
        <w:rPr>
          <w:rFonts w:ascii="Times New Roman" w:hAnsi="Times New Roman" w:cs="Times New Roman"/>
        </w:rPr>
        <w:t>ем</w:t>
      </w:r>
      <w:r w:rsidRPr="00B37E8F">
        <w:rPr>
          <w:rFonts w:ascii="Times New Roman" w:hAnsi="Times New Roman" w:cs="Times New Roman"/>
        </w:rPr>
        <w:t xml:space="preserve"> учреждени</w:t>
      </w:r>
      <w:r w:rsidR="002A6D5C" w:rsidRPr="00B37E8F">
        <w:rPr>
          <w:rFonts w:ascii="Times New Roman" w:hAnsi="Times New Roman" w:cs="Times New Roman"/>
        </w:rPr>
        <w:t>я</w:t>
      </w:r>
      <w:r w:rsidRPr="00B37E8F">
        <w:rPr>
          <w:rFonts w:ascii="Times New Roman" w:hAnsi="Times New Roman" w:cs="Times New Roman"/>
        </w:rPr>
        <w:t>.</w:t>
      </w:r>
    </w:p>
    <w:p w:rsidR="000D2F93" w:rsidRPr="00B37E8F" w:rsidRDefault="000D2F93" w:rsidP="00B37E8F">
      <w:pPr>
        <w:pStyle w:val="1"/>
        <w:spacing w:after="0"/>
        <w:rPr>
          <w:rFonts w:ascii="Times New Roman" w:hAnsi="Times New Roman" w:cs="Times New Roman"/>
        </w:rPr>
      </w:pPr>
      <w:r>
        <w:rPr>
          <w:rFonts w:ascii="Times New Roman" w:hAnsi="Times New Roman" w:cs="Times New Roman"/>
        </w:rPr>
        <w:t xml:space="preserve">На </w:t>
      </w:r>
      <w:r w:rsidRPr="000D2F93">
        <w:rPr>
          <w:rFonts w:ascii="Times New Roman" w:hAnsi="Times New Roman" w:cs="Times New Roman"/>
        </w:rPr>
        <w:t>заместител</w:t>
      </w:r>
      <w:r>
        <w:rPr>
          <w:rFonts w:ascii="Times New Roman" w:hAnsi="Times New Roman" w:cs="Times New Roman"/>
        </w:rPr>
        <w:t>ей начальника</w:t>
      </w:r>
      <w:r w:rsidRPr="000D2F93">
        <w:rPr>
          <w:rFonts w:ascii="Times New Roman" w:hAnsi="Times New Roman" w:cs="Times New Roman"/>
        </w:rPr>
        <w:t>, главного бухгалтера</w:t>
      </w:r>
      <w:r>
        <w:rPr>
          <w:rFonts w:ascii="Times New Roman" w:hAnsi="Times New Roman" w:cs="Times New Roman"/>
        </w:rPr>
        <w:t xml:space="preserve"> учреждения распространяются</w:t>
      </w:r>
      <w:r w:rsidRPr="000D2F93">
        <w:rPr>
          <w:rFonts w:ascii="Times New Roman" w:hAnsi="Times New Roman" w:cs="Times New Roman"/>
        </w:rPr>
        <w:t xml:space="preserve"> </w:t>
      </w:r>
      <w:r>
        <w:rPr>
          <w:rFonts w:ascii="Times New Roman" w:hAnsi="Times New Roman" w:cs="Times New Roman"/>
        </w:rPr>
        <w:t>п</w:t>
      </w:r>
      <w:r w:rsidRPr="000D2F93">
        <w:rPr>
          <w:rFonts w:ascii="Times New Roman" w:hAnsi="Times New Roman" w:cs="Times New Roman"/>
        </w:rPr>
        <w:t>оряд</w:t>
      </w:r>
      <w:r>
        <w:rPr>
          <w:rFonts w:ascii="Times New Roman" w:hAnsi="Times New Roman" w:cs="Times New Roman"/>
        </w:rPr>
        <w:t>ок</w:t>
      </w:r>
      <w:r w:rsidRPr="000D2F93">
        <w:rPr>
          <w:rFonts w:ascii="Times New Roman" w:hAnsi="Times New Roman" w:cs="Times New Roman"/>
        </w:rPr>
        <w:t xml:space="preserve"> и размер</w:t>
      </w:r>
      <w:r>
        <w:rPr>
          <w:rFonts w:ascii="Times New Roman" w:hAnsi="Times New Roman" w:cs="Times New Roman"/>
        </w:rPr>
        <w:t>ы</w:t>
      </w:r>
      <w:r w:rsidRPr="000D2F93">
        <w:rPr>
          <w:rFonts w:ascii="Times New Roman" w:hAnsi="Times New Roman" w:cs="Times New Roman"/>
        </w:rPr>
        <w:t xml:space="preserve"> компенсационных и стимулирующих выплат </w:t>
      </w:r>
      <w:r>
        <w:rPr>
          <w:rFonts w:ascii="Times New Roman" w:hAnsi="Times New Roman" w:cs="Times New Roman"/>
        </w:rPr>
        <w:t>установленные настоящим Положением для работников учреждений.</w:t>
      </w:r>
    </w:p>
    <w:p w:rsidR="00F76802" w:rsidRPr="00B37E8F" w:rsidRDefault="002D62FF" w:rsidP="00B37E8F">
      <w:pPr>
        <w:pStyle w:val="1"/>
        <w:spacing w:after="0"/>
        <w:rPr>
          <w:rFonts w:ascii="Times New Roman" w:hAnsi="Times New Roman" w:cs="Times New Roman"/>
        </w:rPr>
      </w:pPr>
      <w:r w:rsidRPr="00B37E8F">
        <w:rPr>
          <w:rFonts w:ascii="Times New Roman" w:hAnsi="Times New Roman" w:cs="Times New Roman"/>
        </w:rPr>
        <w:lastRenderedPageBreak/>
        <w:t xml:space="preserve">Выплаты компенсационного характера устанавливаются для </w:t>
      </w:r>
      <w:r w:rsidR="002A6D5C" w:rsidRPr="00B37E8F">
        <w:rPr>
          <w:rFonts w:ascii="Times New Roman" w:hAnsi="Times New Roman" w:cs="Times New Roman"/>
        </w:rPr>
        <w:t>начальников</w:t>
      </w:r>
      <w:r w:rsidRPr="00B37E8F">
        <w:rPr>
          <w:rFonts w:ascii="Times New Roman" w:hAnsi="Times New Roman" w:cs="Times New Roman"/>
        </w:rPr>
        <w:t xml:space="preserve"> учреждений, их заместителей и главных бухгалтеров учреждений в процентах к должностным окладам или в абсолютных размерах</w:t>
      </w:r>
      <w:proofErr w:type="gramStart"/>
      <w:r w:rsidRPr="00B37E8F">
        <w:rPr>
          <w:rFonts w:ascii="Times New Roman" w:hAnsi="Times New Roman" w:cs="Times New Roman"/>
        </w:rPr>
        <w:t>.</w:t>
      </w:r>
      <w:r w:rsidR="006250BD" w:rsidRPr="00B37E8F">
        <w:rPr>
          <w:rFonts w:ascii="Times New Roman" w:hAnsi="Times New Roman" w:cs="Times New Roman"/>
        </w:rPr>
        <w:t>»;</w:t>
      </w:r>
      <w:proofErr w:type="gramEnd"/>
    </w:p>
    <w:p w:rsidR="006250BD" w:rsidRPr="00B37E8F" w:rsidRDefault="0007222A" w:rsidP="00B37E8F">
      <w:pPr>
        <w:autoSpaceDE w:val="0"/>
        <w:autoSpaceDN w:val="0"/>
        <w:adjustRightInd w:val="0"/>
        <w:ind w:firstLine="709"/>
        <w:jc w:val="both"/>
        <w:rPr>
          <w:rFonts w:eastAsiaTheme="minorHAnsi"/>
          <w:lang w:eastAsia="en-US"/>
        </w:rPr>
      </w:pPr>
      <w:r w:rsidRPr="00B37E8F">
        <w:rPr>
          <w:rFonts w:eastAsiaTheme="minorHAnsi"/>
          <w:lang w:eastAsia="en-US"/>
        </w:rPr>
        <w:t xml:space="preserve">1.3. </w:t>
      </w:r>
      <w:r w:rsidR="006250BD" w:rsidRPr="00B37E8F">
        <w:rPr>
          <w:rFonts w:eastAsiaTheme="minorHAnsi"/>
          <w:lang w:eastAsia="en-US"/>
        </w:rPr>
        <w:t>раздел 3 изложить в следующей редакции:</w:t>
      </w:r>
    </w:p>
    <w:p w:rsidR="006250BD" w:rsidRPr="00B37E8F" w:rsidRDefault="006250BD" w:rsidP="00B37E8F">
      <w:pPr>
        <w:autoSpaceDE w:val="0"/>
        <w:autoSpaceDN w:val="0"/>
        <w:adjustRightInd w:val="0"/>
        <w:ind w:firstLine="709"/>
        <w:jc w:val="both"/>
        <w:rPr>
          <w:rFonts w:eastAsiaTheme="minorHAnsi"/>
          <w:lang w:eastAsia="en-US"/>
        </w:rPr>
      </w:pPr>
      <w:r w:rsidRPr="00B37E8F">
        <w:rPr>
          <w:rFonts w:eastAsiaTheme="minorHAnsi"/>
          <w:lang w:eastAsia="en-US"/>
        </w:rPr>
        <w:t>«3. Выплаты компенсационного характера</w:t>
      </w:r>
    </w:p>
    <w:p w:rsidR="006250BD" w:rsidRPr="00B37E8F" w:rsidRDefault="006250BD" w:rsidP="00B37E8F">
      <w:pPr>
        <w:autoSpaceDE w:val="0"/>
        <w:autoSpaceDN w:val="0"/>
        <w:adjustRightInd w:val="0"/>
        <w:ind w:firstLine="709"/>
        <w:jc w:val="both"/>
        <w:rPr>
          <w:rFonts w:eastAsiaTheme="minorHAnsi"/>
          <w:lang w:eastAsia="en-US"/>
        </w:rPr>
      </w:pPr>
      <w:r w:rsidRPr="00B37E8F">
        <w:rPr>
          <w:rFonts w:eastAsiaTheme="minorHAnsi"/>
          <w:lang w:eastAsia="en-US"/>
        </w:rPr>
        <w:t>3.1. К выплатам компенсационного характера относятся:</w:t>
      </w:r>
    </w:p>
    <w:p w:rsidR="006250BD" w:rsidRPr="00B37E8F" w:rsidRDefault="006250BD" w:rsidP="00B37E8F">
      <w:pPr>
        <w:autoSpaceDE w:val="0"/>
        <w:autoSpaceDN w:val="0"/>
        <w:adjustRightInd w:val="0"/>
        <w:ind w:firstLine="709"/>
        <w:jc w:val="both"/>
        <w:rPr>
          <w:rFonts w:eastAsiaTheme="minorHAnsi"/>
          <w:lang w:eastAsia="en-US"/>
        </w:rPr>
      </w:pPr>
      <w:r w:rsidRPr="00B37E8F">
        <w:rPr>
          <w:rFonts w:eastAsiaTheme="minorHAnsi"/>
          <w:lang w:eastAsia="en-US"/>
        </w:rPr>
        <w:t>- выплаты работникам, занятым на работах с вредными и (или) опасными условиями труда;</w:t>
      </w:r>
    </w:p>
    <w:p w:rsidR="006250BD" w:rsidRPr="00B37E8F" w:rsidRDefault="006250BD" w:rsidP="00B37E8F">
      <w:pPr>
        <w:autoSpaceDE w:val="0"/>
        <w:autoSpaceDN w:val="0"/>
        <w:adjustRightInd w:val="0"/>
        <w:ind w:firstLine="709"/>
        <w:jc w:val="both"/>
        <w:rPr>
          <w:rFonts w:eastAsiaTheme="minorHAnsi"/>
          <w:lang w:eastAsia="en-US"/>
        </w:rPr>
      </w:pPr>
      <w:r w:rsidRPr="00B37E8F">
        <w:rPr>
          <w:rFonts w:eastAsiaTheme="minorHAnsi"/>
          <w:lang w:eastAsia="en-US"/>
        </w:rPr>
        <w:t>- выплаты за работу в местностях с особыми климатическими условиями (районный коэффициент);</w:t>
      </w:r>
    </w:p>
    <w:p w:rsidR="006250BD" w:rsidRPr="00B37E8F" w:rsidRDefault="006250BD" w:rsidP="00B37E8F">
      <w:pPr>
        <w:autoSpaceDE w:val="0"/>
        <w:autoSpaceDN w:val="0"/>
        <w:adjustRightInd w:val="0"/>
        <w:ind w:firstLine="709"/>
        <w:jc w:val="both"/>
        <w:rPr>
          <w:rFonts w:eastAsiaTheme="minorHAnsi"/>
          <w:lang w:eastAsia="en-US"/>
        </w:rPr>
      </w:pPr>
      <w:proofErr w:type="gramStart"/>
      <w:r w:rsidRPr="00B37E8F">
        <w:rPr>
          <w:rFonts w:eastAsiaTheme="minorHAnsi"/>
          <w:lang w:eastAsia="en-US"/>
        </w:rPr>
        <w:t>- выплаты за работу в условиях, отклоняющихся от нормальных (при выполнении работ различной квалификации, разъездном характере работы, совмещении профессий (должностей), расширении зон обслуживания, увеличении объема работы, исполнении обязанностей временно отсутствующего работника без освобождения от работы, определенной трудовым договором, в выходные и нерабочие праздничные дни, сверхурочной работе, работе в ночное время и при выполнении работ в других условиях, отклоняющихся от нормальных);</w:t>
      </w:r>
      <w:proofErr w:type="gramEnd"/>
    </w:p>
    <w:p w:rsidR="006250BD" w:rsidRPr="00B37E8F" w:rsidRDefault="006250BD" w:rsidP="00B37E8F">
      <w:pPr>
        <w:autoSpaceDE w:val="0"/>
        <w:autoSpaceDN w:val="0"/>
        <w:adjustRightInd w:val="0"/>
        <w:ind w:firstLine="709"/>
        <w:jc w:val="both"/>
        <w:rPr>
          <w:rFonts w:eastAsiaTheme="minorHAnsi"/>
          <w:lang w:eastAsia="en-US"/>
        </w:rPr>
      </w:pPr>
      <w:r w:rsidRPr="00B37E8F">
        <w:rPr>
          <w:rFonts w:eastAsiaTheme="minorHAnsi"/>
          <w:lang w:eastAsia="en-US"/>
        </w:rPr>
        <w:t>- выплаты за дополнительные виды работ, не входящие в должностные обязанности работников, но непосредственно связанные с их выполнением;</w:t>
      </w:r>
    </w:p>
    <w:p w:rsidR="006250BD" w:rsidRPr="00B37E8F" w:rsidRDefault="006250BD" w:rsidP="00B37E8F">
      <w:pPr>
        <w:autoSpaceDE w:val="0"/>
        <w:autoSpaceDN w:val="0"/>
        <w:adjustRightInd w:val="0"/>
        <w:ind w:firstLine="709"/>
        <w:jc w:val="both"/>
        <w:rPr>
          <w:rFonts w:eastAsiaTheme="minorHAnsi"/>
          <w:lang w:eastAsia="en-US"/>
        </w:rPr>
      </w:pPr>
      <w:r w:rsidRPr="00B37E8F">
        <w:rPr>
          <w:rFonts w:eastAsiaTheme="minorHAnsi"/>
          <w:lang w:eastAsia="en-US"/>
        </w:rPr>
        <w:t>- процентные надбавки за работу со сведениями, составляющими государственную тайну, их засекречиванием и рассекречиванием, а также за работу с шифрами;</w:t>
      </w:r>
    </w:p>
    <w:p w:rsidR="006250BD" w:rsidRPr="00B37E8F" w:rsidRDefault="006250BD" w:rsidP="00B37E8F">
      <w:pPr>
        <w:autoSpaceDE w:val="0"/>
        <w:autoSpaceDN w:val="0"/>
        <w:adjustRightInd w:val="0"/>
        <w:ind w:firstLine="709"/>
        <w:jc w:val="both"/>
        <w:rPr>
          <w:rFonts w:eastAsiaTheme="minorHAnsi"/>
          <w:lang w:eastAsia="en-US"/>
        </w:rPr>
      </w:pPr>
      <w:r w:rsidRPr="00B37E8F">
        <w:rPr>
          <w:rFonts w:eastAsiaTheme="minorHAnsi"/>
          <w:lang w:eastAsia="en-US"/>
        </w:rPr>
        <w:t xml:space="preserve">- иные выплаты и надбавки компенсационного </w:t>
      </w:r>
      <w:proofErr w:type="gramStart"/>
      <w:r w:rsidRPr="00B37E8F">
        <w:rPr>
          <w:rFonts w:eastAsiaTheme="minorHAnsi"/>
          <w:lang w:eastAsia="en-US"/>
        </w:rPr>
        <w:t>характера</w:t>
      </w:r>
      <w:proofErr w:type="gramEnd"/>
      <w:r w:rsidRPr="00B37E8F">
        <w:rPr>
          <w:rFonts w:eastAsiaTheme="minorHAnsi"/>
          <w:lang w:eastAsia="en-US"/>
        </w:rPr>
        <w:t xml:space="preserve"> предусмотренные трудовым законодательством.</w:t>
      </w:r>
    </w:p>
    <w:p w:rsidR="006250BD" w:rsidRPr="00B37E8F" w:rsidRDefault="006250BD" w:rsidP="00B37E8F">
      <w:pPr>
        <w:autoSpaceDE w:val="0"/>
        <w:autoSpaceDN w:val="0"/>
        <w:adjustRightInd w:val="0"/>
        <w:ind w:firstLine="709"/>
        <w:jc w:val="both"/>
        <w:rPr>
          <w:rFonts w:eastAsiaTheme="minorHAnsi"/>
          <w:lang w:eastAsia="en-US"/>
        </w:rPr>
      </w:pPr>
      <w:r w:rsidRPr="00B37E8F">
        <w:rPr>
          <w:rFonts w:eastAsiaTheme="minorHAnsi"/>
          <w:lang w:eastAsia="en-US"/>
        </w:rPr>
        <w:t>3.2. Выплаты компенсационного характера устанавливаются к окладам (должностным окладам), ставкам заработной платы работников в процентах к окладам (должностным окладам), ставкам заработной платы работников или в абсолютных размерах в пределах средств фонда оплаты труда.</w:t>
      </w:r>
    </w:p>
    <w:p w:rsidR="006250BD" w:rsidRPr="00B37E8F" w:rsidRDefault="006250BD" w:rsidP="00B37E8F">
      <w:pPr>
        <w:autoSpaceDE w:val="0"/>
        <w:autoSpaceDN w:val="0"/>
        <w:adjustRightInd w:val="0"/>
        <w:ind w:firstLine="709"/>
        <w:jc w:val="both"/>
        <w:rPr>
          <w:rFonts w:eastAsiaTheme="minorHAnsi"/>
          <w:lang w:eastAsia="en-US"/>
        </w:rPr>
      </w:pPr>
      <w:r w:rsidRPr="00B37E8F">
        <w:rPr>
          <w:rFonts w:eastAsiaTheme="minorHAnsi"/>
          <w:lang w:eastAsia="en-US"/>
        </w:rPr>
        <w:t>3.3. Размеры выплат компенсационного характера не могут быть ниже предусмотренных трудовым законодательством и иными нормативными правовыми актами, содержащими нормы трудового права.</w:t>
      </w:r>
    </w:p>
    <w:p w:rsidR="006250BD" w:rsidRPr="00B37E8F" w:rsidRDefault="006250BD" w:rsidP="00B37E8F">
      <w:pPr>
        <w:autoSpaceDE w:val="0"/>
        <w:autoSpaceDN w:val="0"/>
        <w:adjustRightInd w:val="0"/>
        <w:ind w:firstLine="709"/>
        <w:jc w:val="both"/>
        <w:rPr>
          <w:rFonts w:eastAsiaTheme="minorHAnsi"/>
          <w:lang w:eastAsia="en-US"/>
        </w:rPr>
      </w:pPr>
      <w:r w:rsidRPr="00B37E8F">
        <w:rPr>
          <w:rFonts w:eastAsiaTheme="minorHAnsi"/>
          <w:lang w:eastAsia="en-US"/>
        </w:rPr>
        <w:t>3.4. Выплаты компенсационного характера, размеры и условия их установления определяются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положениями об оплате труда работников учреждения и конкретизируются в трудовых договорах работников.</w:t>
      </w:r>
    </w:p>
    <w:p w:rsidR="006250BD" w:rsidRPr="00B37E8F" w:rsidRDefault="006250BD" w:rsidP="00B37E8F">
      <w:pPr>
        <w:autoSpaceDE w:val="0"/>
        <w:autoSpaceDN w:val="0"/>
        <w:adjustRightInd w:val="0"/>
        <w:ind w:firstLine="709"/>
        <w:jc w:val="both"/>
        <w:rPr>
          <w:rFonts w:eastAsiaTheme="minorHAnsi"/>
          <w:lang w:eastAsia="en-US"/>
        </w:rPr>
      </w:pPr>
      <w:r w:rsidRPr="00B37E8F">
        <w:rPr>
          <w:rFonts w:eastAsiaTheme="minorHAnsi"/>
          <w:lang w:eastAsia="en-US"/>
        </w:rPr>
        <w:t>3.5. Выплаты работникам, занятым на работах с вредными и (или) опасными условиями труда</w:t>
      </w:r>
    </w:p>
    <w:p w:rsidR="006250BD" w:rsidRPr="00B37E8F" w:rsidRDefault="006250BD" w:rsidP="00B37E8F">
      <w:pPr>
        <w:autoSpaceDE w:val="0"/>
        <w:autoSpaceDN w:val="0"/>
        <w:adjustRightInd w:val="0"/>
        <w:ind w:firstLine="709"/>
        <w:jc w:val="both"/>
        <w:rPr>
          <w:rFonts w:eastAsiaTheme="minorHAnsi"/>
          <w:lang w:eastAsia="en-US"/>
        </w:rPr>
      </w:pPr>
      <w:r w:rsidRPr="00B37E8F">
        <w:rPr>
          <w:rFonts w:eastAsiaTheme="minorHAnsi"/>
          <w:lang w:eastAsia="en-US"/>
        </w:rPr>
        <w:t>Выплаты работникам, занятым на работах с вредными и (или) опасными условиями труда, устанавливаются на основании статьи 147 Трудового кодекса Российской Федерации.</w:t>
      </w:r>
    </w:p>
    <w:p w:rsidR="006250BD" w:rsidRPr="00B37E8F" w:rsidRDefault="006250BD" w:rsidP="00B37E8F">
      <w:pPr>
        <w:autoSpaceDE w:val="0"/>
        <w:autoSpaceDN w:val="0"/>
        <w:adjustRightInd w:val="0"/>
        <w:ind w:firstLine="709"/>
        <w:jc w:val="both"/>
        <w:rPr>
          <w:rFonts w:eastAsiaTheme="minorHAnsi"/>
          <w:lang w:eastAsia="en-US"/>
        </w:rPr>
      </w:pPr>
      <w:r w:rsidRPr="00B37E8F">
        <w:rPr>
          <w:rFonts w:eastAsiaTheme="minorHAnsi"/>
          <w:lang w:eastAsia="en-US"/>
        </w:rPr>
        <w:t>Работникам устанавливается выплата по результатам специальной оценки условий труда в соответствии с действующим законодательством Российской Федерации в размере до 12% должностного оклада, ставки заработной платы работников, но не менее 4 % должностного оклада, ставки заработной платы работников установленных для различных видов работ с нормальными условиями труда. В случае обеспечения на рабочих местах безопасных условий труда, подтвержденных результатами специальной оценки условий труда (аттестации рабочих мест по условиям труда) или заключением государственной экспертизы условий труда, выплаты работникам не производятся.</w:t>
      </w:r>
    </w:p>
    <w:p w:rsidR="006250BD" w:rsidRPr="00B37E8F" w:rsidRDefault="006250BD" w:rsidP="00B37E8F">
      <w:pPr>
        <w:autoSpaceDE w:val="0"/>
        <w:autoSpaceDN w:val="0"/>
        <w:adjustRightInd w:val="0"/>
        <w:ind w:firstLine="709"/>
        <w:jc w:val="both"/>
        <w:rPr>
          <w:rFonts w:eastAsiaTheme="minorHAnsi"/>
          <w:lang w:eastAsia="en-US"/>
        </w:rPr>
      </w:pPr>
      <w:r w:rsidRPr="00B37E8F">
        <w:rPr>
          <w:rFonts w:eastAsiaTheme="minorHAnsi"/>
          <w:lang w:eastAsia="en-US"/>
        </w:rPr>
        <w:t xml:space="preserve">Конкретные размеры повышения оплаты труда устанавливаются </w:t>
      </w:r>
      <w:r w:rsidR="00444A6C">
        <w:rPr>
          <w:rFonts w:eastAsiaTheme="minorHAnsi"/>
          <w:lang w:eastAsia="en-US"/>
        </w:rPr>
        <w:t>начальником учреждения</w:t>
      </w:r>
      <w:r w:rsidRPr="00B37E8F">
        <w:rPr>
          <w:rFonts w:eastAsiaTheme="minorHAnsi"/>
          <w:lang w:eastAsia="en-US"/>
        </w:rPr>
        <w:t xml:space="preserve"> в порядке, установленном статьей 372 Трудового кодекса Российской Федерации для принятия локальных нормативных актов, либо коллективным договором, трудовым договором.</w:t>
      </w:r>
    </w:p>
    <w:p w:rsidR="006250BD" w:rsidRPr="00B37E8F" w:rsidRDefault="006250BD" w:rsidP="00B37E8F">
      <w:pPr>
        <w:autoSpaceDE w:val="0"/>
        <w:autoSpaceDN w:val="0"/>
        <w:adjustRightInd w:val="0"/>
        <w:ind w:firstLine="709"/>
        <w:jc w:val="both"/>
        <w:rPr>
          <w:rFonts w:eastAsiaTheme="minorHAnsi"/>
          <w:lang w:eastAsia="en-US"/>
        </w:rPr>
      </w:pPr>
      <w:r w:rsidRPr="00B37E8F">
        <w:rPr>
          <w:rFonts w:eastAsiaTheme="minorHAnsi"/>
          <w:lang w:eastAsia="en-US"/>
        </w:rPr>
        <w:lastRenderedPageBreak/>
        <w:t xml:space="preserve">До момента </w:t>
      </w:r>
      <w:proofErr w:type="gramStart"/>
      <w:r w:rsidRPr="00B37E8F">
        <w:rPr>
          <w:rFonts w:eastAsiaTheme="minorHAnsi"/>
          <w:lang w:eastAsia="en-US"/>
        </w:rPr>
        <w:t>проведения специальной оценки условий труда выплаты</w:t>
      </w:r>
      <w:proofErr w:type="gramEnd"/>
      <w:r w:rsidRPr="00B37E8F">
        <w:rPr>
          <w:rFonts w:eastAsiaTheme="minorHAnsi"/>
          <w:lang w:eastAsia="en-US"/>
        </w:rPr>
        <w:t xml:space="preserve"> работникам, занятым на работах с вредными и (или) опасными условиями труда, устанавливаются перечнем.</w:t>
      </w:r>
    </w:p>
    <w:p w:rsidR="006250BD" w:rsidRPr="00B37E8F" w:rsidRDefault="006250BD" w:rsidP="00B37E8F">
      <w:pPr>
        <w:autoSpaceDE w:val="0"/>
        <w:autoSpaceDN w:val="0"/>
        <w:adjustRightInd w:val="0"/>
        <w:ind w:firstLine="709"/>
        <w:jc w:val="both"/>
        <w:rPr>
          <w:rFonts w:eastAsiaTheme="minorHAnsi"/>
          <w:lang w:eastAsia="en-US"/>
        </w:rPr>
      </w:pPr>
      <w:r w:rsidRPr="00B37E8F">
        <w:rPr>
          <w:rFonts w:eastAsiaTheme="minorHAnsi"/>
          <w:lang w:eastAsia="en-US"/>
        </w:rPr>
        <w:t xml:space="preserve">Конкретный перечень должностей работников, к окладам (должностным окладам), ставкам заработной платы которых устанавливаются выплаты в связи с наличием в их работе вредных и (или) опасных для здоровья условий труда, предусмотренных перечнем, а также размеры этих выплат утверждаются </w:t>
      </w:r>
      <w:r w:rsidR="00444A6C">
        <w:rPr>
          <w:rFonts w:eastAsiaTheme="minorHAnsi"/>
          <w:lang w:eastAsia="en-US"/>
        </w:rPr>
        <w:t>начальником</w:t>
      </w:r>
      <w:r w:rsidRPr="00B37E8F">
        <w:rPr>
          <w:rFonts w:eastAsiaTheme="minorHAnsi"/>
          <w:lang w:eastAsia="en-US"/>
        </w:rPr>
        <w:t xml:space="preserve"> учреждения на уровне размеров, предусмотренных перечнем.</w:t>
      </w:r>
    </w:p>
    <w:p w:rsidR="006250BD" w:rsidRPr="00B37E8F" w:rsidRDefault="006250BD" w:rsidP="00B37E8F">
      <w:pPr>
        <w:autoSpaceDE w:val="0"/>
        <w:autoSpaceDN w:val="0"/>
        <w:adjustRightInd w:val="0"/>
        <w:ind w:firstLine="709"/>
        <w:jc w:val="both"/>
        <w:rPr>
          <w:rFonts w:eastAsiaTheme="minorHAnsi"/>
          <w:lang w:eastAsia="en-US"/>
        </w:rPr>
      </w:pPr>
      <w:r w:rsidRPr="00B37E8F">
        <w:rPr>
          <w:rFonts w:eastAsiaTheme="minorHAnsi"/>
          <w:lang w:eastAsia="en-US"/>
        </w:rPr>
        <w:t>Выплата к окладу (должностному окладу), ставке заработной платы работника устанавливается в процентах, абсолютный размер каждой выплаты исчисляется из оклада (должностного оклада), ставки заработной платы работников без учета других выплат.</w:t>
      </w:r>
    </w:p>
    <w:p w:rsidR="006250BD" w:rsidRPr="00B37E8F" w:rsidRDefault="006250BD" w:rsidP="00B37E8F">
      <w:pPr>
        <w:autoSpaceDE w:val="0"/>
        <w:autoSpaceDN w:val="0"/>
        <w:adjustRightInd w:val="0"/>
        <w:ind w:firstLine="709"/>
        <w:jc w:val="both"/>
        <w:rPr>
          <w:rFonts w:eastAsiaTheme="minorHAnsi"/>
          <w:lang w:eastAsia="en-US"/>
        </w:rPr>
      </w:pPr>
      <w:r w:rsidRPr="00B37E8F">
        <w:rPr>
          <w:rFonts w:eastAsiaTheme="minorHAnsi"/>
          <w:lang w:eastAsia="en-US"/>
        </w:rPr>
        <w:t>3.6. Выплаты за работу в местностях с особыми климатическими условиями (районный коэффициент)</w:t>
      </w:r>
    </w:p>
    <w:p w:rsidR="006250BD" w:rsidRPr="00B37E8F" w:rsidRDefault="006250BD" w:rsidP="00B37E8F">
      <w:pPr>
        <w:autoSpaceDE w:val="0"/>
        <w:autoSpaceDN w:val="0"/>
        <w:adjustRightInd w:val="0"/>
        <w:ind w:firstLine="709"/>
        <w:jc w:val="both"/>
        <w:rPr>
          <w:rFonts w:eastAsiaTheme="minorHAnsi"/>
          <w:lang w:eastAsia="en-US"/>
        </w:rPr>
      </w:pPr>
      <w:proofErr w:type="gramStart"/>
      <w:r w:rsidRPr="00B37E8F">
        <w:rPr>
          <w:rFonts w:eastAsiaTheme="minorHAnsi"/>
          <w:lang w:eastAsia="en-US"/>
        </w:rPr>
        <w:t>Согласно постановлению Совмина СССР, ВЦСПС от 01.08.1989 № 601 «О районных коэффициентах к заработной плате рабочих и служащих предприятий, организаций и учреждений, расположенных в Кемеровской области и на территории гг. Воркуты и Инты» работникам учреждений устанавливается районный коэффициент в размере 30 процентов от заработной платы работника, подлежащей начислению в соответствующем месяце с учетом всех установленных выплат.</w:t>
      </w:r>
      <w:proofErr w:type="gramEnd"/>
    </w:p>
    <w:p w:rsidR="006250BD" w:rsidRPr="00B37E8F" w:rsidRDefault="006250BD" w:rsidP="00B37E8F">
      <w:pPr>
        <w:autoSpaceDE w:val="0"/>
        <w:autoSpaceDN w:val="0"/>
        <w:adjustRightInd w:val="0"/>
        <w:ind w:firstLine="709"/>
        <w:jc w:val="both"/>
        <w:rPr>
          <w:rFonts w:eastAsiaTheme="minorHAnsi"/>
          <w:lang w:eastAsia="en-US"/>
        </w:rPr>
      </w:pPr>
      <w:r w:rsidRPr="00B37E8F">
        <w:rPr>
          <w:rFonts w:eastAsiaTheme="minorHAnsi"/>
          <w:lang w:eastAsia="en-US"/>
        </w:rPr>
        <w:t xml:space="preserve">3.7. </w:t>
      </w:r>
      <w:proofErr w:type="gramStart"/>
      <w:r w:rsidRPr="00B37E8F">
        <w:rPr>
          <w:rFonts w:eastAsiaTheme="minorHAnsi"/>
          <w:lang w:eastAsia="en-US"/>
        </w:rPr>
        <w:t>Выплаты за работу в условиях, отклоняющихся от нормальных (при выполнении работ различной квалификации, разъездном характере работы, совмещении профессий (должностей), расширении зон обслуживания, увеличении объема работы, исполнении обязанностей временно отсутствующего работника без освобождения от работы, определенной трудовым договором, в выходные и нерабочие праздничные дни, сверхурочной работы, работы в ночное время, при выполнении работ в других условиях, отклоняющихся от нормальных), устанавливаются по</w:t>
      </w:r>
      <w:proofErr w:type="gramEnd"/>
      <w:r w:rsidRPr="00B37E8F">
        <w:rPr>
          <w:rFonts w:eastAsiaTheme="minorHAnsi"/>
          <w:lang w:eastAsia="en-US"/>
        </w:rPr>
        <w:t xml:space="preserve"> письменному соглашению сторон трудового договора с учетом содержания и (или) объема работы, в размере до 100% должностного оклада, ставки заработной платы работника.</w:t>
      </w:r>
    </w:p>
    <w:p w:rsidR="006250BD" w:rsidRPr="00B37E8F" w:rsidRDefault="006250BD" w:rsidP="00B37E8F">
      <w:pPr>
        <w:autoSpaceDE w:val="0"/>
        <w:autoSpaceDN w:val="0"/>
        <w:adjustRightInd w:val="0"/>
        <w:ind w:firstLine="709"/>
        <w:jc w:val="both"/>
        <w:rPr>
          <w:rFonts w:eastAsiaTheme="minorHAnsi"/>
          <w:lang w:eastAsia="en-US"/>
        </w:rPr>
      </w:pPr>
      <w:r w:rsidRPr="00B37E8F">
        <w:rPr>
          <w:rFonts w:eastAsiaTheme="minorHAnsi"/>
          <w:lang w:eastAsia="en-US"/>
        </w:rPr>
        <w:t>3.7.1. Сверхурочная работа оплачивается за первые два часа работы не менее чем в полуторном размере оклада (должностного оклада), за последующие часы - не менее чем в двойном размере.</w:t>
      </w:r>
    </w:p>
    <w:p w:rsidR="006250BD" w:rsidRPr="00B37E8F" w:rsidRDefault="006250BD" w:rsidP="00B37E8F">
      <w:pPr>
        <w:autoSpaceDE w:val="0"/>
        <w:autoSpaceDN w:val="0"/>
        <w:adjustRightInd w:val="0"/>
        <w:ind w:firstLine="709"/>
        <w:jc w:val="both"/>
        <w:rPr>
          <w:rFonts w:eastAsiaTheme="minorHAnsi"/>
          <w:lang w:eastAsia="en-US"/>
        </w:rPr>
      </w:pPr>
      <w:r w:rsidRPr="00B37E8F">
        <w:rPr>
          <w:rFonts w:eastAsiaTheme="minorHAnsi"/>
          <w:lang w:eastAsia="en-US"/>
        </w:rPr>
        <w:t>Конкретные размеры выплат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6250BD" w:rsidRPr="00B37E8F" w:rsidRDefault="006250BD" w:rsidP="00B37E8F">
      <w:pPr>
        <w:autoSpaceDE w:val="0"/>
        <w:autoSpaceDN w:val="0"/>
        <w:adjustRightInd w:val="0"/>
        <w:ind w:firstLine="709"/>
        <w:jc w:val="both"/>
        <w:rPr>
          <w:rFonts w:eastAsiaTheme="minorHAnsi"/>
          <w:lang w:eastAsia="en-US"/>
        </w:rPr>
      </w:pPr>
      <w:r w:rsidRPr="00B37E8F">
        <w:rPr>
          <w:rFonts w:eastAsiaTheme="minorHAnsi"/>
          <w:lang w:eastAsia="en-US"/>
        </w:rPr>
        <w:t>3.7.2. Выплата за работу в ночное время производится работникам учреждения за каждый час работы в ночное время в соответствии со статьей 154 Трудового кодекса Российской Федерации и постановлением Правительства Российской Федерации от 22.07.2008 № 554 «О минимальном размере повышения оплаты труда за работу в ночное время».</w:t>
      </w:r>
    </w:p>
    <w:p w:rsidR="006250BD" w:rsidRPr="00B37E8F" w:rsidRDefault="006250BD" w:rsidP="00B37E8F">
      <w:pPr>
        <w:autoSpaceDE w:val="0"/>
        <w:autoSpaceDN w:val="0"/>
        <w:adjustRightInd w:val="0"/>
        <w:ind w:firstLine="709"/>
        <w:jc w:val="both"/>
        <w:rPr>
          <w:rFonts w:eastAsiaTheme="minorHAnsi"/>
          <w:lang w:eastAsia="en-US"/>
        </w:rPr>
      </w:pPr>
      <w:r w:rsidRPr="00B37E8F">
        <w:rPr>
          <w:rFonts w:eastAsiaTheme="minorHAnsi"/>
          <w:lang w:eastAsia="en-US"/>
        </w:rPr>
        <w:t>Минимальный размер выплаты за работу в ночное время составляет 20 процентов часовой тарифной ставки (оклада (должностного оклада), рассчитанного за час работы) работника учреждения за каждый час работы в ночное время.</w:t>
      </w:r>
    </w:p>
    <w:p w:rsidR="006250BD" w:rsidRPr="00B37E8F" w:rsidRDefault="006250BD" w:rsidP="00B37E8F">
      <w:pPr>
        <w:autoSpaceDE w:val="0"/>
        <w:autoSpaceDN w:val="0"/>
        <w:adjustRightInd w:val="0"/>
        <w:ind w:firstLine="709"/>
        <w:jc w:val="both"/>
        <w:rPr>
          <w:rFonts w:eastAsiaTheme="minorHAnsi"/>
          <w:lang w:eastAsia="en-US"/>
        </w:rPr>
      </w:pPr>
      <w:r w:rsidRPr="00B37E8F">
        <w:rPr>
          <w:rFonts w:eastAsiaTheme="minorHAnsi"/>
          <w:lang w:eastAsia="en-US"/>
        </w:rPr>
        <w:t>Конкретный размер повышения оплаты труда работников учреждения (перечень должностей) за работу в ночное время устанавливается коллективным договором, локальным нормативным актом, трудовым договором.</w:t>
      </w:r>
    </w:p>
    <w:p w:rsidR="006250BD" w:rsidRPr="00B37E8F" w:rsidRDefault="006250BD" w:rsidP="00B37E8F">
      <w:pPr>
        <w:autoSpaceDE w:val="0"/>
        <w:autoSpaceDN w:val="0"/>
        <w:adjustRightInd w:val="0"/>
        <w:ind w:firstLine="709"/>
        <w:jc w:val="both"/>
        <w:rPr>
          <w:rFonts w:eastAsiaTheme="minorHAnsi"/>
          <w:lang w:eastAsia="en-US"/>
        </w:rPr>
      </w:pPr>
      <w:r w:rsidRPr="00B37E8F">
        <w:rPr>
          <w:rFonts w:eastAsiaTheme="minorHAnsi"/>
          <w:lang w:eastAsia="en-US"/>
        </w:rPr>
        <w:t>Ночным считается время с 22 часов до 6 часов.</w:t>
      </w:r>
    </w:p>
    <w:p w:rsidR="006250BD" w:rsidRPr="00B37E8F" w:rsidRDefault="006250BD" w:rsidP="00B37E8F">
      <w:pPr>
        <w:autoSpaceDE w:val="0"/>
        <w:autoSpaceDN w:val="0"/>
        <w:adjustRightInd w:val="0"/>
        <w:ind w:firstLine="709"/>
        <w:jc w:val="both"/>
        <w:rPr>
          <w:rFonts w:eastAsiaTheme="minorHAnsi"/>
          <w:lang w:eastAsia="en-US"/>
        </w:rPr>
      </w:pPr>
      <w:r w:rsidRPr="00B37E8F">
        <w:rPr>
          <w:rFonts w:eastAsiaTheme="minorHAnsi"/>
          <w:lang w:eastAsia="en-US"/>
        </w:rPr>
        <w:t>3.7.3. Выплата за работу в выходные и нерабочие праздничные дни производится работникам, привлекавшимся к работе в выходные и нерабочие праздничные дни.</w:t>
      </w:r>
    </w:p>
    <w:p w:rsidR="006250BD" w:rsidRPr="00B37E8F" w:rsidRDefault="006250BD" w:rsidP="00B37E8F">
      <w:pPr>
        <w:autoSpaceDE w:val="0"/>
        <w:autoSpaceDN w:val="0"/>
        <w:adjustRightInd w:val="0"/>
        <w:ind w:firstLine="709"/>
        <w:jc w:val="both"/>
        <w:rPr>
          <w:rFonts w:eastAsiaTheme="minorHAnsi"/>
          <w:lang w:eastAsia="en-US"/>
        </w:rPr>
      </w:pPr>
      <w:proofErr w:type="gramStart"/>
      <w:r w:rsidRPr="00B37E8F">
        <w:rPr>
          <w:rFonts w:eastAsiaTheme="minorHAnsi"/>
          <w:lang w:eastAsia="en-US"/>
        </w:rPr>
        <w:t xml:space="preserve">Размер выплаты составляет не менее одинарной дневной или часовой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части оклада </w:t>
      </w:r>
      <w:r w:rsidRPr="00B37E8F">
        <w:rPr>
          <w:rFonts w:eastAsiaTheme="minorHAnsi"/>
          <w:lang w:eastAsia="en-US"/>
        </w:rPr>
        <w:lastRenderedPageBreak/>
        <w:t>(должностного оклада) за день или час работы сверх оклада (должностного оклада), если</w:t>
      </w:r>
      <w:proofErr w:type="gramEnd"/>
      <w:r w:rsidRPr="00B37E8F">
        <w:rPr>
          <w:rFonts w:eastAsiaTheme="minorHAnsi"/>
          <w:lang w:eastAsia="en-US"/>
        </w:rPr>
        <w:t xml:space="preserve"> работа производилась сверх месячной нормы рабочего времени.</w:t>
      </w:r>
    </w:p>
    <w:p w:rsidR="006250BD" w:rsidRPr="00B37E8F" w:rsidRDefault="006250BD" w:rsidP="00B37E8F">
      <w:pPr>
        <w:autoSpaceDE w:val="0"/>
        <w:autoSpaceDN w:val="0"/>
        <w:adjustRightInd w:val="0"/>
        <w:ind w:firstLine="709"/>
        <w:jc w:val="both"/>
        <w:rPr>
          <w:rFonts w:eastAsiaTheme="minorHAnsi"/>
          <w:lang w:eastAsia="en-US"/>
        </w:rPr>
      </w:pPr>
      <w:r w:rsidRPr="00B37E8F">
        <w:rPr>
          <w:rFonts w:eastAsiaTheme="minorHAnsi"/>
          <w:lang w:eastAsia="en-US"/>
        </w:rPr>
        <w:t>Конкретные размеры выплат за работу в выходной или нерабочий праздничный день могут устанавливаться коллективным договором, локальным нормативным актом, трудовым договором.</w:t>
      </w:r>
    </w:p>
    <w:p w:rsidR="006250BD" w:rsidRPr="00B37E8F" w:rsidRDefault="006250BD" w:rsidP="00B37E8F">
      <w:pPr>
        <w:autoSpaceDE w:val="0"/>
        <w:autoSpaceDN w:val="0"/>
        <w:adjustRightInd w:val="0"/>
        <w:ind w:firstLine="709"/>
        <w:jc w:val="both"/>
        <w:rPr>
          <w:rFonts w:eastAsiaTheme="minorHAnsi"/>
          <w:lang w:eastAsia="en-US"/>
        </w:rPr>
      </w:pPr>
      <w:r w:rsidRPr="00B37E8F">
        <w:rPr>
          <w:rFonts w:eastAsiaTheme="minorHAnsi"/>
          <w:lang w:eastAsia="en-US"/>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CA1C4D" w:rsidRPr="00B37E8F" w:rsidRDefault="006250BD" w:rsidP="00B37E8F">
      <w:pPr>
        <w:autoSpaceDE w:val="0"/>
        <w:autoSpaceDN w:val="0"/>
        <w:adjustRightInd w:val="0"/>
        <w:ind w:firstLine="709"/>
        <w:jc w:val="both"/>
        <w:rPr>
          <w:rFonts w:eastAsiaTheme="minorHAnsi"/>
          <w:lang w:eastAsia="en-US"/>
        </w:rPr>
      </w:pPr>
      <w:r w:rsidRPr="00B37E8F">
        <w:rPr>
          <w:rFonts w:eastAsiaTheme="minorHAnsi"/>
          <w:lang w:eastAsia="en-US"/>
        </w:rPr>
        <w:t>3.8. Надбавка за работу со сведениями, составляющими государственную тайну, их засекречиванием и рассекречиванием выплачивается в соответствии с постановлением Правительства Российской Федерации от 18.09.2006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Ежемесячная процентная надбавка устанавливается к окладу (должностному окладу), тарифной ставке работника на определенный срок</w:t>
      </w:r>
      <w:proofErr w:type="gramStart"/>
      <w:r w:rsidRPr="00B37E8F">
        <w:rPr>
          <w:rFonts w:eastAsiaTheme="minorHAnsi"/>
          <w:lang w:eastAsia="en-US"/>
        </w:rPr>
        <w:t>.»;</w:t>
      </w:r>
      <w:proofErr w:type="gramEnd"/>
    </w:p>
    <w:p w:rsidR="00FC7E69" w:rsidRPr="00B37E8F" w:rsidRDefault="002502FD" w:rsidP="00B37E8F">
      <w:pPr>
        <w:pStyle w:val="1"/>
        <w:spacing w:after="0"/>
        <w:rPr>
          <w:rFonts w:ascii="Times New Roman" w:hAnsi="Times New Roman" w:cs="Times New Roman"/>
        </w:rPr>
      </w:pPr>
      <w:r w:rsidRPr="00B37E8F">
        <w:rPr>
          <w:rFonts w:ascii="Times New Roman" w:hAnsi="Times New Roman" w:cs="Times New Roman"/>
        </w:rPr>
        <w:t>1.</w:t>
      </w:r>
      <w:r w:rsidR="0007222A" w:rsidRPr="00B37E8F">
        <w:rPr>
          <w:rFonts w:ascii="Times New Roman" w:hAnsi="Times New Roman" w:cs="Times New Roman"/>
        </w:rPr>
        <w:t>4</w:t>
      </w:r>
      <w:r w:rsidRPr="00B37E8F">
        <w:rPr>
          <w:rFonts w:ascii="Times New Roman" w:hAnsi="Times New Roman" w:cs="Times New Roman"/>
        </w:rPr>
        <w:t xml:space="preserve">. </w:t>
      </w:r>
      <w:r w:rsidR="0007222A" w:rsidRPr="00B37E8F">
        <w:rPr>
          <w:rFonts w:ascii="Times New Roman" w:hAnsi="Times New Roman" w:cs="Times New Roman"/>
        </w:rPr>
        <w:t>д</w:t>
      </w:r>
      <w:r w:rsidR="00FC7E69" w:rsidRPr="00B37E8F">
        <w:rPr>
          <w:rFonts w:ascii="Times New Roman" w:hAnsi="Times New Roman" w:cs="Times New Roman"/>
        </w:rPr>
        <w:t>ополнить Положение разделом 5 следующе</w:t>
      </w:r>
      <w:r w:rsidR="0007222A" w:rsidRPr="00B37E8F">
        <w:rPr>
          <w:rFonts w:ascii="Times New Roman" w:hAnsi="Times New Roman" w:cs="Times New Roman"/>
        </w:rPr>
        <w:t>го</w:t>
      </w:r>
      <w:r w:rsidR="00FC7E69" w:rsidRPr="00B37E8F">
        <w:rPr>
          <w:rFonts w:ascii="Times New Roman" w:hAnsi="Times New Roman" w:cs="Times New Roman"/>
        </w:rPr>
        <w:t xml:space="preserve"> </w:t>
      </w:r>
      <w:r w:rsidR="0007222A" w:rsidRPr="00B37E8F">
        <w:rPr>
          <w:rFonts w:ascii="Times New Roman" w:hAnsi="Times New Roman" w:cs="Times New Roman"/>
        </w:rPr>
        <w:t>содержания</w:t>
      </w:r>
      <w:r w:rsidR="00FC7E69" w:rsidRPr="00B37E8F">
        <w:rPr>
          <w:rFonts w:ascii="Times New Roman" w:hAnsi="Times New Roman" w:cs="Times New Roman"/>
        </w:rPr>
        <w:t>:</w:t>
      </w:r>
    </w:p>
    <w:p w:rsidR="00FC7E69" w:rsidRPr="00B37E8F" w:rsidRDefault="00FC7E69" w:rsidP="00B37E8F">
      <w:pPr>
        <w:pStyle w:val="1"/>
        <w:spacing w:after="0"/>
        <w:rPr>
          <w:rFonts w:ascii="Times New Roman" w:hAnsi="Times New Roman" w:cs="Times New Roman"/>
        </w:rPr>
      </w:pPr>
      <w:r w:rsidRPr="00B37E8F">
        <w:rPr>
          <w:rFonts w:ascii="Times New Roman" w:hAnsi="Times New Roman" w:cs="Times New Roman"/>
        </w:rPr>
        <w:t>«5. Порядок выплаты заработной платы</w:t>
      </w:r>
    </w:p>
    <w:p w:rsidR="00FC7E69" w:rsidRPr="00B37E8F" w:rsidRDefault="00D21257" w:rsidP="00B37E8F">
      <w:pPr>
        <w:pStyle w:val="1"/>
        <w:spacing w:after="0"/>
        <w:rPr>
          <w:rFonts w:ascii="Times New Roman" w:hAnsi="Times New Roman" w:cs="Times New Roman"/>
        </w:rPr>
      </w:pPr>
      <w:r w:rsidRPr="00B37E8F">
        <w:rPr>
          <w:rFonts w:ascii="Times New Roman" w:hAnsi="Times New Roman" w:cs="Times New Roman"/>
        </w:rPr>
        <w:t xml:space="preserve">Заработная плата за первую половину месяца </w:t>
      </w:r>
      <w:r w:rsidR="00DF0935" w:rsidRPr="00B37E8F">
        <w:rPr>
          <w:rFonts w:ascii="Times New Roman" w:hAnsi="Times New Roman" w:cs="Times New Roman"/>
        </w:rPr>
        <w:t xml:space="preserve">выплачивается 21- </w:t>
      </w:r>
      <w:proofErr w:type="spellStart"/>
      <w:r w:rsidR="00DF0935" w:rsidRPr="00B37E8F">
        <w:rPr>
          <w:rFonts w:ascii="Times New Roman" w:hAnsi="Times New Roman" w:cs="Times New Roman"/>
        </w:rPr>
        <w:t>го</w:t>
      </w:r>
      <w:proofErr w:type="spellEnd"/>
      <w:r w:rsidR="00DF0935" w:rsidRPr="00B37E8F">
        <w:rPr>
          <w:rFonts w:ascii="Times New Roman" w:hAnsi="Times New Roman" w:cs="Times New Roman"/>
        </w:rPr>
        <w:t xml:space="preserve"> числа текущего месяца</w:t>
      </w:r>
      <w:r w:rsidRPr="00B37E8F">
        <w:rPr>
          <w:rFonts w:ascii="Times New Roman" w:hAnsi="Times New Roman" w:cs="Times New Roman"/>
        </w:rPr>
        <w:t xml:space="preserve">, </w:t>
      </w:r>
      <w:r w:rsidR="00DF0935" w:rsidRPr="00B37E8F">
        <w:rPr>
          <w:rFonts w:ascii="Times New Roman" w:hAnsi="Times New Roman" w:cs="Times New Roman"/>
        </w:rPr>
        <w:t>за истекший месяц выплачивается не позднее</w:t>
      </w:r>
      <w:r w:rsidRPr="00B37E8F">
        <w:rPr>
          <w:rFonts w:ascii="Times New Roman" w:hAnsi="Times New Roman" w:cs="Times New Roman"/>
        </w:rPr>
        <w:t xml:space="preserve"> 6-го числа следующего месяца</w:t>
      </w:r>
      <w:proofErr w:type="gramStart"/>
      <w:r w:rsidRPr="00B37E8F">
        <w:rPr>
          <w:rFonts w:ascii="Times New Roman" w:hAnsi="Times New Roman" w:cs="Times New Roman"/>
        </w:rPr>
        <w:t>.»;</w:t>
      </w:r>
      <w:proofErr w:type="gramEnd"/>
    </w:p>
    <w:p w:rsidR="00D21257" w:rsidRPr="00B37E8F" w:rsidRDefault="00F76802" w:rsidP="00B37E8F">
      <w:pPr>
        <w:pStyle w:val="1"/>
        <w:spacing w:after="0"/>
        <w:rPr>
          <w:rFonts w:ascii="Times New Roman" w:hAnsi="Times New Roman" w:cs="Times New Roman"/>
        </w:rPr>
      </w:pPr>
      <w:r w:rsidRPr="00B37E8F">
        <w:rPr>
          <w:rFonts w:ascii="Times New Roman" w:hAnsi="Times New Roman" w:cs="Times New Roman"/>
        </w:rPr>
        <w:t>1.</w:t>
      </w:r>
      <w:r w:rsidR="00D21257" w:rsidRPr="00B37E8F">
        <w:rPr>
          <w:rFonts w:ascii="Times New Roman" w:hAnsi="Times New Roman" w:cs="Times New Roman"/>
        </w:rPr>
        <w:t>5. д</w:t>
      </w:r>
      <w:r w:rsidRPr="00B37E8F">
        <w:rPr>
          <w:rFonts w:ascii="Times New Roman" w:hAnsi="Times New Roman" w:cs="Times New Roman"/>
        </w:rPr>
        <w:t xml:space="preserve">ополнить Положение </w:t>
      </w:r>
      <w:r w:rsidR="00D21257" w:rsidRPr="00B37E8F">
        <w:rPr>
          <w:rFonts w:ascii="Times New Roman" w:hAnsi="Times New Roman" w:cs="Times New Roman"/>
        </w:rPr>
        <w:t>р</w:t>
      </w:r>
      <w:r w:rsidRPr="00B37E8F">
        <w:rPr>
          <w:rFonts w:ascii="Times New Roman" w:hAnsi="Times New Roman" w:cs="Times New Roman"/>
        </w:rPr>
        <w:t xml:space="preserve">азделом 6 </w:t>
      </w:r>
      <w:r w:rsidR="00D21257" w:rsidRPr="00B37E8F">
        <w:rPr>
          <w:rFonts w:ascii="Times New Roman" w:hAnsi="Times New Roman" w:cs="Times New Roman"/>
        </w:rPr>
        <w:t xml:space="preserve">следующего содержания: </w:t>
      </w:r>
    </w:p>
    <w:p w:rsidR="00F76802" w:rsidRPr="00B37E8F" w:rsidRDefault="00F76802" w:rsidP="00B37E8F">
      <w:pPr>
        <w:pStyle w:val="1"/>
        <w:spacing w:after="0"/>
        <w:rPr>
          <w:rFonts w:ascii="Times New Roman" w:hAnsi="Times New Roman" w:cs="Times New Roman"/>
        </w:rPr>
      </w:pPr>
      <w:r w:rsidRPr="00B37E8F">
        <w:rPr>
          <w:rFonts w:ascii="Times New Roman" w:hAnsi="Times New Roman" w:cs="Times New Roman"/>
        </w:rPr>
        <w:t>«6. Заключительные положения</w:t>
      </w:r>
    </w:p>
    <w:p w:rsidR="00F76802" w:rsidRPr="00B37E8F" w:rsidRDefault="00444A6C" w:rsidP="00B37E8F">
      <w:pPr>
        <w:pStyle w:val="1"/>
        <w:spacing w:after="0"/>
        <w:rPr>
          <w:rFonts w:ascii="Times New Roman" w:hAnsi="Times New Roman" w:cs="Times New Roman"/>
        </w:rPr>
      </w:pPr>
      <w:r>
        <w:rPr>
          <w:rFonts w:ascii="Times New Roman" w:hAnsi="Times New Roman" w:cs="Times New Roman"/>
        </w:rPr>
        <w:t xml:space="preserve">6.1. </w:t>
      </w:r>
      <w:r w:rsidR="00153D9B" w:rsidRPr="00B37E8F">
        <w:rPr>
          <w:rFonts w:ascii="Times New Roman" w:hAnsi="Times New Roman" w:cs="Times New Roman"/>
        </w:rPr>
        <w:t xml:space="preserve">Штатное расписание учреждения утверждается </w:t>
      </w:r>
      <w:r w:rsidR="00E014C5" w:rsidRPr="00B37E8F">
        <w:rPr>
          <w:rFonts w:ascii="Times New Roman" w:hAnsi="Times New Roman" w:cs="Times New Roman"/>
        </w:rPr>
        <w:t>начальником</w:t>
      </w:r>
      <w:r w:rsidR="00153D9B" w:rsidRPr="00B37E8F">
        <w:rPr>
          <w:rFonts w:ascii="Times New Roman" w:hAnsi="Times New Roman" w:cs="Times New Roman"/>
        </w:rPr>
        <w:t xml:space="preserve"> учреждения в пределах выделенных средств на оплату труда и включает в себя все должности руководителей, специалистов (профессии рабочих) данного учреждения.</w:t>
      </w:r>
    </w:p>
    <w:p w:rsidR="00153D9B" w:rsidRPr="00B37E8F" w:rsidRDefault="00444A6C" w:rsidP="00B37E8F">
      <w:pPr>
        <w:pStyle w:val="1"/>
        <w:spacing w:after="0"/>
        <w:rPr>
          <w:rFonts w:ascii="Times New Roman" w:hAnsi="Times New Roman" w:cs="Times New Roman"/>
        </w:rPr>
      </w:pPr>
      <w:r>
        <w:rPr>
          <w:rFonts w:ascii="Times New Roman" w:hAnsi="Times New Roman" w:cs="Times New Roman"/>
        </w:rPr>
        <w:t xml:space="preserve">6.2. </w:t>
      </w:r>
      <w:r w:rsidR="00B64D49" w:rsidRPr="00B37E8F">
        <w:rPr>
          <w:rFonts w:ascii="Times New Roman" w:hAnsi="Times New Roman" w:cs="Times New Roman"/>
        </w:rPr>
        <w:t>Для в</w:t>
      </w:r>
      <w:r w:rsidR="0002394B" w:rsidRPr="00B37E8F">
        <w:rPr>
          <w:rFonts w:ascii="Times New Roman" w:hAnsi="Times New Roman" w:cs="Times New Roman"/>
        </w:rPr>
        <w:t>ыполнения работ, с</w:t>
      </w:r>
      <w:r w:rsidR="00153D9B" w:rsidRPr="00B37E8F">
        <w:rPr>
          <w:rFonts w:ascii="Times New Roman" w:hAnsi="Times New Roman" w:cs="Times New Roman"/>
        </w:rPr>
        <w:t>вязанных с временным расширением оказываемых учреждением услуг, учреждение вправе осуществлять привлечение, помимо работников, занимающих должности (профе</w:t>
      </w:r>
      <w:r w:rsidR="00B64D49" w:rsidRPr="00B37E8F">
        <w:rPr>
          <w:rFonts w:ascii="Times New Roman" w:hAnsi="Times New Roman" w:cs="Times New Roman"/>
        </w:rPr>
        <w:t>ссии), предусмотренные штатным р</w:t>
      </w:r>
      <w:r w:rsidR="00153D9B" w:rsidRPr="00B37E8F">
        <w:rPr>
          <w:rFonts w:ascii="Times New Roman" w:hAnsi="Times New Roman" w:cs="Times New Roman"/>
        </w:rPr>
        <w:t>асписанием, других работников на условиях срочного трудового договора</w:t>
      </w:r>
      <w:r w:rsidR="00E014C5" w:rsidRPr="00B37E8F">
        <w:rPr>
          <w:rFonts w:ascii="Times New Roman" w:hAnsi="Times New Roman" w:cs="Times New Roman"/>
        </w:rPr>
        <w:t>.</w:t>
      </w:r>
    </w:p>
    <w:p w:rsidR="00153D9B" w:rsidRPr="00B37E8F" w:rsidRDefault="00444A6C" w:rsidP="00B37E8F">
      <w:pPr>
        <w:pStyle w:val="1"/>
        <w:spacing w:after="0"/>
        <w:rPr>
          <w:rFonts w:ascii="Times New Roman" w:hAnsi="Times New Roman" w:cs="Times New Roman"/>
        </w:rPr>
      </w:pPr>
      <w:r>
        <w:rPr>
          <w:rFonts w:ascii="Times New Roman" w:hAnsi="Times New Roman" w:cs="Times New Roman"/>
        </w:rPr>
        <w:t xml:space="preserve">6.3. </w:t>
      </w:r>
      <w:r w:rsidR="00153D9B" w:rsidRPr="00B37E8F">
        <w:rPr>
          <w:rFonts w:ascii="Times New Roman" w:hAnsi="Times New Roman" w:cs="Times New Roman"/>
        </w:rPr>
        <w:t>Учреждение вправе самостоятельно определять расходование фонда оплаты труда за счет всех имеющихся источников в соответствии с утвержденным положением об оплате труда</w:t>
      </w:r>
      <w:proofErr w:type="gramStart"/>
      <w:r w:rsidR="00153D9B" w:rsidRPr="00B37E8F">
        <w:rPr>
          <w:rFonts w:ascii="Times New Roman" w:hAnsi="Times New Roman" w:cs="Times New Roman"/>
        </w:rPr>
        <w:t>.</w:t>
      </w:r>
      <w:r w:rsidR="00E014C5" w:rsidRPr="00B37E8F">
        <w:rPr>
          <w:rFonts w:ascii="Times New Roman" w:hAnsi="Times New Roman" w:cs="Times New Roman"/>
        </w:rPr>
        <w:t>»;</w:t>
      </w:r>
      <w:proofErr w:type="gramEnd"/>
    </w:p>
    <w:p w:rsidR="005D0518" w:rsidRDefault="00F76802" w:rsidP="00B37E8F">
      <w:pPr>
        <w:pStyle w:val="1"/>
        <w:spacing w:after="0"/>
        <w:rPr>
          <w:rFonts w:ascii="Times New Roman" w:hAnsi="Times New Roman" w:cs="Times New Roman"/>
        </w:rPr>
      </w:pPr>
      <w:r w:rsidRPr="00B37E8F">
        <w:rPr>
          <w:rFonts w:ascii="Times New Roman" w:hAnsi="Times New Roman" w:cs="Times New Roman"/>
        </w:rPr>
        <w:t>1.</w:t>
      </w:r>
      <w:r w:rsidR="00E014C5" w:rsidRPr="00B37E8F">
        <w:rPr>
          <w:rFonts w:ascii="Times New Roman" w:hAnsi="Times New Roman" w:cs="Times New Roman"/>
        </w:rPr>
        <w:t>6</w:t>
      </w:r>
      <w:r w:rsidR="00DF0935" w:rsidRPr="00B37E8F">
        <w:rPr>
          <w:rFonts w:ascii="Times New Roman" w:hAnsi="Times New Roman" w:cs="Times New Roman"/>
        </w:rPr>
        <w:t xml:space="preserve">. Приложение № 1 к Положению изложить </w:t>
      </w:r>
      <w:r w:rsidR="001F1451">
        <w:rPr>
          <w:rFonts w:ascii="Times New Roman" w:hAnsi="Times New Roman" w:cs="Times New Roman"/>
        </w:rPr>
        <w:t>согласно приложению к настоящему решению.</w:t>
      </w:r>
    </w:p>
    <w:p w:rsidR="001F1451" w:rsidRPr="00B37E8F" w:rsidRDefault="001F1451" w:rsidP="00B37E8F">
      <w:pPr>
        <w:pStyle w:val="1"/>
        <w:spacing w:after="0"/>
        <w:rPr>
          <w:rFonts w:ascii="Times New Roman" w:hAnsi="Times New Roman" w:cs="Times New Roman"/>
          <w:b/>
        </w:rPr>
      </w:pPr>
      <w:r>
        <w:rPr>
          <w:rFonts w:ascii="Times New Roman" w:hAnsi="Times New Roman" w:cs="Times New Roman"/>
        </w:rPr>
        <w:t xml:space="preserve">1.7. </w:t>
      </w:r>
      <w:r w:rsidRPr="001F1451">
        <w:rPr>
          <w:rFonts w:ascii="Times New Roman" w:hAnsi="Times New Roman" w:cs="Times New Roman"/>
        </w:rPr>
        <w:t xml:space="preserve">Приложение № </w:t>
      </w:r>
      <w:r>
        <w:rPr>
          <w:rFonts w:ascii="Times New Roman" w:hAnsi="Times New Roman" w:cs="Times New Roman"/>
        </w:rPr>
        <w:t>2</w:t>
      </w:r>
      <w:r w:rsidRPr="001F1451">
        <w:rPr>
          <w:rFonts w:ascii="Times New Roman" w:hAnsi="Times New Roman" w:cs="Times New Roman"/>
        </w:rPr>
        <w:t xml:space="preserve"> к Положению</w:t>
      </w:r>
      <w:r>
        <w:rPr>
          <w:rFonts w:ascii="Times New Roman" w:hAnsi="Times New Roman" w:cs="Times New Roman"/>
        </w:rPr>
        <w:t xml:space="preserve"> исключить.</w:t>
      </w:r>
    </w:p>
    <w:p w:rsidR="001F1451" w:rsidRPr="001F1451" w:rsidRDefault="001F1451" w:rsidP="001F1451">
      <w:pPr>
        <w:ind w:firstLine="709"/>
        <w:jc w:val="both"/>
      </w:pPr>
      <w:r w:rsidRPr="001F1451">
        <w:t>2. Настоящее решение направить главе Мысковского городского округа для подписания и опубликования в установленном порядке.</w:t>
      </w:r>
    </w:p>
    <w:p w:rsidR="001F1451" w:rsidRPr="001F1451" w:rsidRDefault="001F1451" w:rsidP="001F1451">
      <w:pPr>
        <w:ind w:firstLine="709"/>
        <w:jc w:val="both"/>
      </w:pPr>
      <w:r w:rsidRPr="001F1451">
        <w:t>3. Настоящее решение вступает в силу в день, следующий за днем его официального опубликования, и распространяет свое действие на правоотношения, возникшие с 01.12.2017 года.</w:t>
      </w:r>
    </w:p>
    <w:p w:rsidR="001F1451" w:rsidRPr="001F1451" w:rsidRDefault="001F1451" w:rsidP="001F1451">
      <w:pPr>
        <w:ind w:firstLine="709"/>
        <w:jc w:val="both"/>
      </w:pPr>
      <w:r w:rsidRPr="001F1451">
        <w:t xml:space="preserve">4. </w:t>
      </w:r>
      <w:proofErr w:type="gramStart"/>
      <w:r w:rsidRPr="001F1451">
        <w:t>Контроль за</w:t>
      </w:r>
      <w:proofErr w:type="gramEnd"/>
      <w:r w:rsidRPr="001F1451">
        <w:t xml:space="preserve"> исполнением настоящего решения возложить на комитет Совета народных депутатов Мысковского городского округа по развитию экономики, бюджету, налогам и финансам (А.М. Кульчицкий).</w:t>
      </w:r>
    </w:p>
    <w:p w:rsidR="001F1451" w:rsidRPr="001F1451" w:rsidRDefault="001F1451" w:rsidP="001F1451">
      <w:pPr>
        <w:ind w:firstLine="709"/>
        <w:rPr>
          <w:b/>
        </w:rPr>
      </w:pPr>
    </w:p>
    <w:p w:rsidR="001F1451" w:rsidRPr="001F1451" w:rsidRDefault="001F1451" w:rsidP="001F1451">
      <w:pPr>
        <w:ind w:firstLine="709"/>
        <w:rPr>
          <w:b/>
        </w:rPr>
      </w:pPr>
    </w:p>
    <w:p w:rsidR="001F1451" w:rsidRPr="001F1451" w:rsidRDefault="001F1451" w:rsidP="001F1451">
      <w:pPr>
        <w:rPr>
          <w:b/>
        </w:rPr>
      </w:pPr>
      <w:r w:rsidRPr="001F1451">
        <w:rPr>
          <w:b/>
        </w:rPr>
        <w:t>Председатель Совета народных депутатов</w:t>
      </w:r>
    </w:p>
    <w:p w:rsidR="001F1451" w:rsidRPr="001F1451" w:rsidRDefault="001F1451" w:rsidP="001F1451">
      <w:pPr>
        <w:rPr>
          <w:b/>
        </w:rPr>
      </w:pPr>
      <w:r w:rsidRPr="001F1451">
        <w:rPr>
          <w:b/>
        </w:rPr>
        <w:t>Мысковского городского округа                                                                      Е.В.Тимофеев</w:t>
      </w:r>
    </w:p>
    <w:p w:rsidR="001F1451" w:rsidRPr="001F1451" w:rsidRDefault="001F1451" w:rsidP="001F1451">
      <w:pPr>
        <w:rPr>
          <w:b/>
        </w:rPr>
      </w:pPr>
    </w:p>
    <w:p w:rsidR="001F1451" w:rsidRPr="001F1451" w:rsidRDefault="001F1451" w:rsidP="001F1451">
      <w:pPr>
        <w:rPr>
          <w:b/>
        </w:rPr>
      </w:pPr>
    </w:p>
    <w:p w:rsidR="005D0518" w:rsidRPr="00B37E8F" w:rsidRDefault="001F1451" w:rsidP="001F1451">
      <w:pPr>
        <w:rPr>
          <w:b/>
        </w:rPr>
      </w:pPr>
      <w:r w:rsidRPr="001F1451">
        <w:rPr>
          <w:b/>
        </w:rPr>
        <w:t>Глава Мысковского городского округа                                                             Д.Л. Иванов</w:t>
      </w:r>
    </w:p>
    <w:p w:rsidR="002D0D34" w:rsidRDefault="002D0D34" w:rsidP="009C3647">
      <w:pPr>
        <w:ind w:left="360"/>
        <w:jc w:val="right"/>
      </w:pPr>
    </w:p>
    <w:p w:rsidR="002D0D34" w:rsidRDefault="002D0D34" w:rsidP="009C3647">
      <w:pPr>
        <w:ind w:left="360"/>
        <w:jc w:val="right"/>
      </w:pPr>
    </w:p>
    <w:p w:rsidR="002D0D34" w:rsidRDefault="002D0D34" w:rsidP="009C3647">
      <w:pPr>
        <w:ind w:left="360"/>
        <w:jc w:val="right"/>
      </w:pPr>
    </w:p>
    <w:p w:rsidR="002D0D34" w:rsidRDefault="002D0D34" w:rsidP="009C3647">
      <w:pPr>
        <w:ind w:left="360"/>
        <w:jc w:val="right"/>
      </w:pPr>
    </w:p>
    <w:p w:rsidR="001F1451" w:rsidRPr="001F1451" w:rsidRDefault="001F1451" w:rsidP="001F1451">
      <w:pPr>
        <w:ind w:left="360"/>
        <w:jc w:val="right"/>
        <w:rPr>
          <w:b/>
        </w:rPr>
      </w:pPr>
      <w:r w:rsidRPr="001F1451">
        <w:rPr>
          <w:b/>
        </w:rPr>
        <w:lastRenderedPageBreak/>
        <w:t>Приложение</w:t>
      </w:r>
    </w:p>
    <w:p w:rsidR="001F1451" w:rsidRPr="001F1451" w:rsidRDefault="001F1451" w:rsidP="001F1451">
      <w:pPr>
        <w:ind w:left="360"/>
        <w:jc w:val="right"/>
        <w:rPr>
          <w:b/>
        </w:rPr>
      </w:pPr>
      <w:r w:rsidRPr="001F1451">
        <w:rPr>
          <w:b/>
        </w:rPr>
        <w:t xml:space="preserve">к решению Совета народных депутатов </w:t>
      </w:r>
    </w:p>
    <w:p w:rsidR="001F1451" w:rsidRPr="001F1451" w:rsidRDefault="001F1451" w:rsidP="001F1451">
      <w:pPr>
        <w:ind w:left="360"/>
        <w:jc w:val="right"/>
        <w:rPr>
          <w:b/>
        </w:rPr>
      </w:pPr>
      <w:r w:rsidRPr="001F1451">
        <w:rPr>
          <w:b/>
        </w:rPr>
        <w:t>Мысковского городского округа</w:t>
      </w:r>
    </w:p>
    <w:p w:rsidR="001F1451" w:rsidRPr="001F1451" w:rsidRDefault="00BC2271" w:rsidP="001F1451">
      <w:pPr>
        <w:ind w:left="360"/>
        <w:jc w:val="right"/>
        <w:rPr>
          <w:b/>
        </w:rPr>
      </w:pPr>
      <w:r>
        <w:rPr>
          <w:b/>
        </w:rPr>
        <w:t xml:space="preserve">от 25.12.2017г. </w:t>
      </w:r>
      <w:r w:rsidR="001F1451" w:rsidRPr="001F1451">
        <w:rPr>
          <w:b/>
        </w:rPr>
        <w:t>№</w:t>
      </w:r>
      <w:r>
        <w:rPr>
          <w:b/>
        </w:rPr>
        <w:t xml:space="preserve"> 76-н</w:t>
      </w:r>
    </w:p>
    <w:p w:rsidR="002D0D34" w:rsidRDefault="002D0D34" w:rsidP="009C3647">
      <w:pPr>
        <w:ind w:left="360"/>
        <w:jc w:val="right"/>
      </w:pPr>
    </w:p>
    <w:p w:rsidR="009C3647" w:rsidRPr="00472194" w:rsidRDefault="00472194" w:rsidP="009C3647">
      <w:pPr>
        <w:ind w:left="360"/>
        <w:jc w:val="right"/>
      </w:pPr>
      <w:bookmarkStart w:id="8" w:name="_GoBack"/>
      <w:bookmarkEnd w:id="8"/>
      <w:r>
        <w:t>«</w:t>
      </w:r>
      <w:r w:rsidR="009C3647" w:rsidRPr="00472194">
        <w:t>Приложение № 1</w:t>
      </w:r>
    </w:p>
    <w:p w:rsidR="009C3647" w:rsidRPr="00472194" w:rsidRDefault="009C3647" w:rsidP="009C3647">
      <w:pPr>
        <w:ind w:left="360"/>
        <w:jc w:val="right"/>
      </w:pPr>
      <w:r w:rsidRPr="00472194">
        <w:t>к Положению об оплате труда работников</w:t>
      </w:r>
    </w:p>
    <w:p w:rsidR="009C3647" w:rsidRPr="00472194" w:rsidRDefault="009C3647" w:rsidP="009C3647">
      <w:pPr>
        <w:ind w:left="360"/>
        <w:jc w:val="right"/>
      </w:pPr>
      <w:r w:rsidRPr="00472194">
        <w:t>муниципальных учреждений, подведомственных</w:t>
      </w:r>
    </w:p>
    <w:p w:rsidR="009C3647" w:rsidRPr="00472194" w:rsidRDefault="009C3647" w:rsidP="009C3647">
      <w:pPr>
        <w:ind w:left="360"/>
        <w:jc w:val="right"/>
      </w:pPr>
      <w:r w:rsidRPr="00472194">
        <w:t>администрации Мысковского городского округа</w:t>
      </w:r>
    </w:p>
    <w:p w:rsidR="009C3647" w:rsidRPr="00472194" w:rsidRDefault="009C3647" w:rsidP="009C3647">
      <w:pPr>
        <w:ind w:left="360"/>
        <w:jc w:val="center"/>
      </w:pPr>
    </w:p>
    <w:tbl>
      <w:tblPr>
        <w:tblStyle w:val="a9"/>
        <w:tblW w:w="9825" w:type="dxa"/>
        <w:tblLayout w:type="fixed"/>
        <w:tblLook w:val="01E0" w:firstRow="1" w:lastRow="1" w:firstColumn="1" w:lastColumn="1" w:noHBand="0" w:noVBand="0"/>
      </w:tblPr>
      <w:tblGrid>
        <w:gridCol w:w="9825"/>
      </w:tblGrid>
      <w:tr w:rsidR="009C3647" w:rsidRPr="00472194" w:rsidTr="00472194">
        <w:trPr>
          <w:trHeight w:val="1550"/>
        </w:trPr>
        <w:tc>
          <w:tcPr>
            <w:tcW w:w="9825" w:type="dxa"/>
            <w:tcBorders>
              <w:top w:val="single" w:sz="4" w:space="0" w:color="FFFFFF"/>
              <w:left w:val="single" w:sz="4" w:space="0" w:color="FFFFFF"/>
              <w:bottom w:val="single" w:sz="4" w:space="0" w:color="FFFFFF"/>
              <w:right w:val="single" w:sz="4" w:space="0" w:color="FFFFFF"/>
            </w:tcBorders>
          </w:tcPr>
          <w:p w:rsidR="009C3647" w:rsidRPr="00472194" w:rsidRDefault="009C3647">
            <w:pPr>
              <w:jc w:val="center"/>
            </w:pPr>
            <w:r w:rsidRPr="00472194">
              <w:t>Размеры окладов (должностных окладов), ставок заработной платы</w:t>
            </w:r>
          </w:p>
          <w:p w:rsidR="009C3647" w:rsidRPr="00472194" w:rsidRDefault="009C3647">
            <w:pPr>
              <w:jc w:val="center"/>
            </w:pPr>
            <w:r w:rsidRPr="00472194">
              <w:t xml:space="preserve">Профессиональные квалификационные группы профессий рабочих </w:t>
            </w:r>
          </w:p>
          <w:tbl>
            <w:tblPr>
              <w:tblStyle w:val="a9"/>
              <w:tblpPr w:leftFromText="180" w:rightFromText="180" w:vertAnchor="text" w:tblpXSpec="center" w:tblpY="1"/>
              <w:tblOverlap w:val="never"/>
              <w:tblW w:w="5000" w:type="pct"/>
              <w:tblLayout w:type="fixed"/>
              <w:tblLook w:val="01E0" w:firstRow="1" w:lastRow="1" w:firstColumn="1" w:lastColumn="1" w:noHBand="0" w:noVBand="0"/>
            </w:tblPr>
            <w:tblGrid>
              <w:gridCol w:w="4248"/>
              <w:gridCol w:w="1843"/>
              <w:gridCol w:w="1701"/>
              <w:gridCol w:w="1807"/>
            </w:tblGrid>
            <w:tr w:rsidR="009C3647" w:rsidRPr="00472194" w:rsidTr="002D0D34">
              <w:tc>
                <w:tcPr>
                  <w:tcW w:w="4248" w:type="dxa"/>
                  <w:tcBorders>
                    <w:top w:val="single" w:sz="4" w:space="0" w:color="auto"/>
                    <w:left w:val="single" w:sz="4" w:space="0" w:color="auto"/>
                    <w:bottom w:val="single" w:sz="4" w:space="0" w:color="auto"/>
                    <w:right w:val="single" w:sz="4" w:space="0" w:color="auto"/>
                  </w:tcBorders>
                </w:tcPr>
                <w:p w:rsidR="009C3647" w:rsidRPr="002D0D34" w:rsidRDefault="002D0D34" w:rsidP="002D0D34">
                  <w:pPr>
                    <w:jc w:val="center"/>
                    <w:rPr>
                      <w:sz w:val="20"/>
                      <w:szCs w:val="20"/>
                    </w:rPr>
                  </w:pPr>
                  <w:r>
                    <w:rPr>
                      <w:sz w:val="20"/>
                      <w:szCs w:val="20"/>
                    </w:rPr>
                    <w:t>Наименование профессий</w:t>
                  </w:r>
                </w:p>
              </w:tc>
              <w:tc>
                <w:tcPr>
                  <w:tcW w:w="1843" w:type="dxa"/>
                  <w:tcBorders>
                    <w:top w:val="single" w:sz="4" w:space="0" w:color="auto"/>
                    <w:left w:val="single" w:sz="4" w:space="0" w:color="auto"/>
                    <w:bottom w:val="single" w:sz="4" w:space="0" w:color="auto"/>
                    <w:right w:val="single" w:sz="4" w:space="0" w:color="auto"/>
                  </w:tcBorders>
                  <w:hideMark/>
                </w:tcPr>
                <w:p w:rsidR="00332460" w:rsidRPr="002D0D34" w:rsidRDefault="00332460" w:rsidP="00CF55A5">
                  <w:pPr>
                    <w:ind w:left="-108"/>
                    <w:jc w:val="center"/>
                    <w:rPr>
                      <w:sz w:val="20"/>
                      <w:szCs w:val="20"/>
                    </w:rPr>
                  </w:pPr>
                  <w:r w:rsidRPr="002D0D34">
                    <w:rPr>
                      <w:sz w:val="20"/>
                      <w:szCs w:val="20"/>
                    </w:rPr>
                    <w:t xml:space="preserve">Оклад </w:t>
                  </w:r>
                  <w:proofErr w:type="gramStart"/>
                  <w:r w:rsidR="009C3647" w:rsidRPr="002D0D34">
                    <w:rPr>
                      <w:sz w:val="20"/>
                      <w:szCs w:val="20"/>
                    </w:rPr>
                    <w:t>по</w:t>
                  </w:r>
                  <w:proofErr w:type="gramEnd"/>
                  <w:r w:rsidR="009C3647" w:rsidRPr="002D0D34">
                    <w:rPr>
                      <w:sz w:val="20"/>
                      <w:szCs w:val="20"/>
                    </w:rPr>
                    <w:t xml:space="preserve"> </w:t>
                  </w:r>
                </w:p>
                <w:p w:rsidR="009C3647" w:rsidRPr="002D0D34" w:rsidRDefault="00332460" w:rsidP="00CF55A5">
                  <w:pPr>
                    <w:ind w:left="-108"/>
                    <w:jc w:val="center"/>
                    <w:rPr>
                      <w:sz w:val="20"/>
                      <w:szCs w:val="20"/>
                    </w:rPr>
                  </w:pPr>
                  <w:r w:rsidRPr="002D0D34">
                    <w:rPr>
                      <w:sz w:val="20"/>
                      <w:szCs w:val="20"/>
                    </w:rPr>
                    <w:t>профес</w:t>
                  </w:r>
                  <w:r w:rsidR="009C3647" w:rsidRPr="002D0D34">
                    <w:rPr>
                      <w:sz w:val="20"/>
                      <w:szCs w:val="20"/>
                    </w:rPr>
                    <w:t>сиональной квалификационной группе, рублей</w:t>
                  </w:r>
                </w:p>
              </w:tc>
              <w:tc>
                <w:tcPr>
                  <w:tcW w:w="1701" w:type="dxa"/>
                  <w:tcBorders>
                    <w:top w:val="single" w:sz="4" w:space="0" w:color="auto"/>
                    <w:left w:val="single" w:sz="4" w:space="0" w:color="auto"/>
                    <w:bottom w:val="single" w:sz="4" w:space="0" w:color="auto"/>
                    <w:right w:val="single" w:sz="4" w:space="0" w:color="auto"/>
                  </w:tcBorders>
                  <w:hideMark/>
                </w:tcPr>
                <w:p w:rsidR="009C3647" w:rsidRPr="002D0D34" w:rsidRDefault="009C3647">
                  <w:pPr>
                    <w:ind w:left="-63"/>
                    <w:jc w:val="center"/>
                    <w:rPr>
                      <w:sz w:val="20"/>
                      <w:szCs w:val="20"/>
                    </w:rPr>
                  </w:pPr>
                  <w:r w:rsidRPr="002D0D34">
                    <w:rPr>
                      <w:sz w:val="20"/>
                      <w:szCs w:val="20"/>
                    </w:rPr>
                    <w:t>Повышающий коэффициент</w:t>
                  </w:r>
                </w:p>
              </w:tc>
              <w:tc>
                <w:tcPr>
                  <w:tcW w:w="1807" w:type="dxa"/>
                  <w:tcBorders>
                    <w:top w:val="single" w:sz="4" w:space="0" w:color="auto"/>
                    <w:left w:val="single" w:sz="4" w:space="0" w:color="auto"/>
                    <w:bottom w:val="single" w:sz="4" w:space="0" w:color="auto"/>
                    <w:right w:val="single" w:sz="4" w:space="0" w:color="auto"/>
                  </w:tcBorders>
                  <w:hideMark/>
                </w:tcPr>
                <w:p w:rsidR="009C3647" w:rsidRPr="002D0D34" w:rsidRDefault="009C3647">
                  <w:pPr>
                    <w:ind w:left="-51"/>
                    <w:jc w:val="center"/>
                    <w:rPr>
                      <w:sz w:val="20"/>
                      <w:szCs w:val="20"/>
                    </w:rPr>
                  </w:pPr>
                  <w:r w:rsidRPr="002D0D34">
                    <w:rPr>
                      <w:sz w:val="20"/>
                      <w:szCs w:val="20"/>
                    </w:rPr>
                    <w:t>Оклад</w:t>
                  </w:r>
                </w:p>
                <w:p w:rsidR="009C3647" w:rsidRPr="002D0D34" w:rsidRDefault="009C3647">
                  <w:pPr>
                    <w:ind w:left="-51"/>
                    <w:jc w:val="center"/>
                    <w:rPr>
                      <w:sz w:val="20"/>
                      <w:szCs w:val="20"/>
                    </w:rPr>
                  </w:pPr>
                  <w:r w:rsidRPr="002D0D34">
                    <w:rPr>
                      <w:sz w:val="20"/>
                      <w:szCs w:val="20"/>
                    </w:rPr>
                    <w:t>(должностной оклад),</w:t>
                  </w:r>
                  <w:r w:rsidR="00CF55A5">
                    <w:rPr>
                      <w:sz w:val="20"/>
                      <w:szCs w:val="20"/>
                    </w:rPr>
                    <w:t xml:space="preserve"> </w:t>
                  </w:r>
                  <w:r w:rsidRPr="002D0D34">
                    <w:rPr>
                      <w:sz w:val="20"/>
                      <w:szCs w:val="20"/>
                    </w:rPr>
                    <w:t xml:space="preserve">ставка, рублей </w:t>
                  </w:r>
                </w:p>
              </w:tc>
            </w:tr>
            <w:tr w:rsidR="009C3647" w:rsidRPr="00472194" w:rsidTr="002D0D34">
              <w:tc>
                <w:tcPr>
                  <w:tcW w:w="9599" w:type="dxa"/>
                  <w:gridSpan w:val="4"/>
                  <w:tcBorders>
                    <w:top w:val="single" w:sz="4" w:space="0" w:color="auto"/>
                    <w:left w:val="single" w:sz="4" w:space="0" w:color="auto"/>
                    <w:bottom w:val="single" w:sz="4" w:space="0" w:color="auto"/>
                    <w:right w:val="single" w:sz="4" w:space="0" w:color="auto"/>
                  </w:tcBorders>
                  <w:hideMark/>
                </w:tcPr>
                <w:p w:rsidR="009C3647" w:rsidRPr="00472194" w:rsidRDefault="009C3647">
                  <w:pPr>
                    <w:jc w:val="center"/>
                  </w:pPr>
                  <w:r w:rsidRPr="00472194">
                    <w:t>Профессиональная квалификационная группа первого уровня</w:t>
                  </w:r>
                </w:p>
              </w:tc>
            </w:tr>
            <w:tr w:rsidR="009C3647" w:rsidRPr="00472194" w:rsidTr="002D0D34">
              <w:tc>
                <w:tcPr>
                  <w:tcW w:w="4248" w:type="dxa"/>
                  <w:tcBorders>
                    <w:top w:val="single" w:sz="4" w:space="0" w:color="auto"/>
                    <w:left w:val="single" w:sz="4" w:space="0" w:color="auto"/>
                    <w:bottom w:val="single" w:sz="4" w:space="0" w:color="auto"/>
                    <w:right w:val="single" w:sz="4" w:space="0" w:color="auto"/>
                  </w:tcBorders>
                </w:tcPr>
                <w:p w:rsidR="009C3647" w:rsidRPr="00472194" w:rsidRDefault="009C3647">
                  <w:pPr>
                    <w:jc w:val="both"/>
                  </w:pPr>
                </w:p>
              </w:tc>
              <w:tc>
                <w:tcPr>
                  <w:tcW w:w="1843" w:type="dxa"/>
                  <w:tcBorders>
                    <w:top w:val="single" w:sz="4" w:space="0" w:color="auto"/>
                    <w:left w:val="single" w:sz="4" w:space="0" w:color="auto"/>
                    <w:bottom w:val="single" w:sz="4" w:space="0" w:color="auto"/>
                    <w:right w:val="single" w:sz="4" w:space="0" w:color="auto"/>
                  </w:tcBorders>
                  <w:hideMark/>
                </w:tcPr>
                <w:p w:rsidR="009C3647" w:rsidRPr="00472194" w:rsidRDefault="009C3647">
                  <w:pPr>
                    <w:jc w:val="center"/>
                  </w:pPr>
                  <w:r w:rsidRPr="00472194">
                    <w:t>2000</w:t>
                  </w:r>
                </w:p>
              </w:tc>
              <w:tc>
                <w:tcPr>
                  <w:tcW w:w="1701" w:type="dxa"/>
                  <w:tcBorders>
                    <w:top w:val="single" w:sz="4" w:space="0" w:color="auto"/>
                    <w:left w:val="single" w:sz="4" w:space="0" w:color="auto"/>
                    <w:bottom w:val="single" w:sz="4" w:space="0" w:color="auto"/>
                    <w:right w:val="single" w:sz="4" w:space="0" w:color="auto"/>
                  </w:tcBorders>
                </w:tcPr>
                <w:p w:rsidR="009C3647" w:rsidRPr="00472194" w:rsidRDefault="009C3647">
                  <w:pPr>
                    <w:jc w:val="center"/>
                  </w:pPr>
                </w:p>
              </w:tc>
              <w:tc>
                <w:tcPr>
                  <w:tcW w:w="1807" w:type="dxa"/>
                  <w:tcBorders>
                    <w:top w:val="single" w:sz="4" w:space="0" w:color="auto"/>
                    <w:left w:val="single" w:sz="4" w:space="0" w:color="auto"/>
                    <w:bottom w:val="single" w:sz="4" w:space="0" w:color="auto"/>
                    <w:right w:val="single" w:sz="4" w:space="0" w:color="auto"/>
                  </w:tcBorders>
                </w:tcPr>
                <w:p w:rsidR="009C3647" w:rsidRPr="00472194" w:rsidRDefault="009C3647">
                  <w:pPr>
                    <w:jc w:val="center"/>
                  </w:pPr>
                </w:p>
              </w:tc>
            </w:tr>
            <w:tr w:rsidR="009C3647" w:rsidRPr="00472194" w:rsidTr="002D0D34">
              <w:tc>
                <w:tcPr>
                  <w:tcW w:w="4248" w:type="dxa"/>
                  <w:tcBorders>
                    <w:top w:val="single" w:sz="4" w:space="0" w:color="auto"/>
                    <w:left w:val="single" w:sz="4" w:space="0" w:color="auto"/>
                    <w:bottom w:val="single" w:sz="4" w:space="0" w:color="auto"/>
                    <w:right w:val="single" w:sz="4" w:space="0" w:color="auto"/>
                  </w:tcBorders>
                  <w:hideMark/>
                </w:tcPr>
                <w:p w:rsidR="009C3647" w:rsidRPr="00472194" w:rsidRDefault="009C3647" w:rsidP="001A37E4">
                  <w:pPr>
                    <w:jc w:val="both"/>
                  </w:pPr>
                  <w:r w:rsidRPr="00472194">
                    <w:t xml:space="preserve">1 разряд работ в соответствии с </w:t>
                  </w:r>
                  <w:r w:rsidR="00332460" w:rsidRPr="00472194">
                    <w:t xml:space="preserve">Единым тарифно-квалификационным </w:t>
                  </w:r>
                  <w:r w:rsidRPr="00472194">
                    <w:t>справочником работ и профессий рабочих</w:t>
                  </w:r>
                </w:p>
              </w:tc>
              <w:tc>
                <w:tcPr>
                  <w:tcW w:w="1843" w:type="dxa"/>
                  <w:tcBorders>
                    <w:top w:val="single" w:sz="4" w:space="0" w:color="auto"/>
                    <w:left w:val="single" w:sz="4" w:space="0" w:color="auto"/>
                    <w:bottom w:val="single" w:sz="4" w:space="0" w:color="auto"/>
                    <w:right w:val="single" w:sz="4" w:space="0" w:color="auto"/>
                  </w:tcBorders>
                </w:tcPr>
                <w:p w:rsidR="009C3647" w:rsidRPr="00472194" w:rsidRDefault="009C3647">
                  <w:pPr>
                    <w:jc w:val="center"/>
                  </w:pPr>
                </w:p>
              </w:tc>
              <w:tc>
                <w:tcPr>
                  <w:tcW w:w="1701" w:type="dxa"/>
                  <w:tcBorders>
                    <w:top w:val="single" w:sz="4" w:space="0" w:color="auto"/>
                    <w:left w:val="single" w:sz="4" w:space="0" w:color="auto"/>
                    <w:bottom w:val="single" w:sz="4" w:space="0" w:color="auto"/>
                    <w:right w:val="single" w:sz="4" w:space="0" w:color="auto"/>
                  </w:tcBorders>
                  <w:hideMark/>
                </w:tcPr>
                <w:p w:rsidR="009C3647" w:rsidRPr="00472194" w:rsidRDefault="009C3647">
                  <w:pPr>
                    <w:jc w:val="center"/>
                  </w:pPr>
                  <w:r w:rsidRPr="00472194">
                    <w:t>1,2505</w:t>
                  </w:r>
                </w:p>
              </w:tc>
              <w:tc>
                <w:tcPr>
                  <w:tcW w:w="1807" w:type="dxa"/>
                  <w:tcBorders>
                    <w:top w:val="single" w:sz="4" w:space="0" w:color="auto"/>
                    <w:left w:val="single" w:sz="4" w:space="0" w:color="auto"/>
                    <w:bottom w:val="single" w:sz="4" w:space="0" w:color="auto"/>
                    <w:right w:val="single" w:sz="4" w:space="0" w:color="auto"/>
                  </w:tcBorders>
                  <w:hideMark/>
                </w:tcPr>
                <w:p w:rsidR="009C3647" w:rsidRPr="00472194" w:rsidRDefault="009C3647">
                  <w:pPr>
                    <w:jc w:val="center"/>
                  </w:pPr>
                  <w:r w:rsidRPr="00472194">
                    <w:t>2501</w:t>
                  </w:r>
                </w:p>
              </w:tc>
            </w:tr>
            <w:tr w:rsidR="009C3647" w:rsidRPr="00472194" w:rsidTr="002D0D34">
              <w:tc>
                <w:tcPr>
                  <w:tcW w:w="4248" w:type="dxa"/>
                  <w:tcBorders>
                    <w:top w:val="single" w:sz="4" w:space="0" w:color="auto"/>
                    <w:left w:val="single" w:sz="4" w:space="0" w:color="auto"/>
                    <w:bottom w:val="single" w:sz="4" w:space="0" w:color="auto"/>
                    <w:right w:val="single" w:sz="4" w:space="0" w:color="auto"/>
                  </w:tcBorders>
                  <w:hideMark/>
                </w:tcPr>
                <w:p w:rsidR="009C3647" w:rsidRPr="00472194" w:rsidRDefault="009C3647" w:rsidP="001A37E4">
                  <w:pPr>
                    <w:jc w:val="both"/>
                  </w:pPr>
                  <w:r w:rsidRPr="00472194">
                    <w:t>2 разряд работ в соответствии с Единым тарифно-квалификационным справочником работ и профессий рабочих:</w:t>
                  </w:r>
                  <w:r w:rsidR="001A37E4">
                    <w:t xml:space="preserve"> </w:t>
                  </w:r>
                  <w:r w:rsidR="00B64D49" w:rsidRPr="00472194">
                    <w:t>у</w:t>
                  </w:r>
                  <w:r w:rsidRPr="00472194">
                    <w:t>борщик служебных помещений</w:t>
                  </w:r>
                  <w:r w:rsidR="00472194">
                    <w:t xml:space="preserve">, </w:t>
                  </w:r>
                  <w:r w:rsidRPr="00472194">
                    <w:t>сторож</w:t>
                  </w:r>
                </w:p>
              </w:tc>
              <w:tc>
                <w:tcPr>
                  <w:tcW w:w="1843" w:type="dxa"/>
                  <w:tcBorders>
                    <w:top w:val="single" w:sz="4" w:space="0" w:color="auto"/>
                    <w:left w:val="single" w:sz="4" w:space="0" w:color="auto"/>
                    <w:bottom w:val="single" w:sz="4" w:space="0" w:color="auto"/>
                    <w:right w:val="single" w:sz="4" w:space="0" w:color="auto"/>
                  </w:tcBorders>
                </w:tcPr>
                <w:p w:rsidR="009C3647" w:rsidRPr="00472194" w:rsidRDefault="009C3647">
                  <w:pPr>
                    <w:jc w:val="center"/>
                  </w:pPr>
                </w:p>
              </w:tc>
              <w:tc>
                <w:tcPr>
                  <w:tcW w:w="1701" w:type="dxa"/>
                  <w:tcBorders>
                    <w:top w:val="single" w:sz="4" w:space="0" w:color="auto"/>
                    <w:left w:val="single" w:sz="4" w:space="0" w:color="auto"/>
                    <w:bottom w:val="single" w:sz="4" w:space="0" w:color="auto"/>
                    <w:right w:val="single" w:sz="4" w:space="0" w:color="auto"/>
                  </w:tcBorders>
                  <w:hideMark/>
                </w:tcPr>
                <w:p w:rsidR="009C3647" w:rsidRPr="00472194" w:rsidRDefault="009C3647">
                  <w:pPr>
                    <w:jc w:val="center"/>
                  </w:pPr>
                  <w:r w:rsidRPr="00472194">
                    <w:t>1,268</w:t>
                  </w:r>
                </w:p>
              </w:tc>
              <w:tc>
                <w:tcPr>
                  <w:tcW w:w="1807" w:type="dxa"/>
                  <w:tcBorders>
                    <w:top w:val="single" w:sz="4" w:space="0" w:color="auto"/>
                    <w:left w:val="single" w:sz="4" w:space="0" w:color="auto"/>
                    <w:bottom w:val="single" w:sz="4" w:space="0" w:color="auto"/>
                    <w:right w:val="single" w:sz="4" w:space="0" w:color="auto"/>
                  </w:tcBorders>
                  <w:hideMark/>
                </w:tcPr>
                <w:p w:rsidR="009C3647" w:rsidRPr="00472194" w:rsidRDefault="009C3647">
                  <w:pPr>
                    <w:jc w:val="center"/>
                  </w:pPr>
                  <w:r w:rsidRPr="00472194">
                    <w:t>2536</w:t>
                  </w:r>
                </w:p>
              </w:tc>
            </w:tr>
            <w:tr w:rsidR="009C3647" w:rsidRPr="00472194" w:rsidTr="002D0D34">
              <w:tc>
                <w:tcPr>
                  <w:tcW w:w="4248" w:type="dxa"/>
                  <w:tcBorders>
                    <w:top w:val="single" w:sz="4" w:space="0" w:color="auto"/>
                    <w:left w:val="single" w:sz="4" w:space="0" w:color="auto"/>
                    <w:bottom w:val="single" w:sz="4" w:space="0" w:color="auto"/>
                    <w:right w:val="single" w:sz="4" w:space="0" w:color="auto"/>
                  </w:tcBorders>
                  <w:hideMark/>
                </w:tcPr>
                <w:p w:rsidR="009C3647" w:rsidRPr="00472194" w:rsidRDefault="009C3647" w:rsidP="001A37E4">
                  <w:pPr>
                    <w:jc w:val="both"/>
                  </w:pPr>
                  <w:r w:rsidRPr="00472194">
                    <w:t>3 разряд работ в соответствии с Единым тарифно-квалификационным справочником работ и профессий рабочих:</w:t>
                  </w:r>
                  <w:r w:rsidR="001A37E4">
                    <w:t xml:space="preserve"> </w:t>
                  </w:r>
                  <w:r w:rsidR="00472194">
                    <w:t>м</w:t>
                  </w:r>
                  <w:r w:rsidRPr="00472194">
                    <w:t>оторист</w:t>
                  </w:r>
                  <w:r w:rsidR="00472194">
                    <w:t xml:space="preserve">, </w:t>
                  </w:r>
                  <w:r w:rsidRPr="00472194">
                    <w:t>кочегар</w:t>
                  </w:r>
                </w:p>
              </w:tc>
              <w:tc>
                <w:tcPr>
                  <w:tcW w:w="1843" w:type="dxa"/>
                  <w:tcBorders>
                    <w:top w:val="single" w:sz="4" w:space="0" w:color="auto"/>
                    <w:left w:val="single" w:sz="4" w:space="0" w:color="auto"/>
                    <w:bottom w:val="single" w:sz="4" w:space="0" w:color="auto"/>
                    <w:right w:val="single" w:sz="4" w:space="0" w:color="auto"/>
                  </w:tcBorders>
                </w:tcPr>
                <w:p w:rsidR="009C3647" w:rsidRPr="00472194" w:rsidRDefault="009C3647">
                  <w:pPr>
                    <w:jc w:val="center"/>
                  </w:pPr>
                </w:p>
              </w:tc>
              <w:tc>
                <w:tcPr>
                  <w:tcW w:w="1701" w:type="dxa"/>
                  <w:tcBorders>
                    <w:top w:val="single" w:sz="4" w:space="0" w:color="auto"/>
                    <w:left w:val="single" w:sz="4" w:space="0" w:color="auto"/>
                    <w:bottom w:val="single" w:sz="4" w:space="0" w:color="auto"/>
                    <w:right w:val="single" w:sz="4" w:space="0" w:color="auto"/>
                  </w:tcBorders>
                </w:tcPr>
                <w:p w:rsidR="009C3647" w:rsidRPr="00472194" w:rsidRDefault="009C3647">
                  <w:pPr>
                    <w:jc w:val="center"/>
                  </w:pPr>
                </w:p>
                <w:p w:rsidR="009C3647" w:rsidRPr="00472194" w:rsidRDefault="009C3647">
                  <w:pPr>
                    <w:jc w:val="center"/>
                  </w:pPr>
                  <w:r w:rsidRPr="00472194">
                    <w:t>1,2815</w:t>
                  </w:r>
                </w:p>
              </w:tc>
              <w:tc>
                <w:tcPr>
                  <w:tcW w:w="1807" w:type="dxa"/>
                  <w:tcBorders>
                    <w:top w:val="single" w:sz="4" w:space="0" w:color="auto"/>
                    <w:left w:val="single" w:sz="4" w:space="0" w:color="auto"/>
                    <w:bottom w:val="single" w:sz="4" w:space="0" w:color="auto"/>
                    <w:right w:val="single" w:sz="4" w:space="0" w:color="auto"/>
                  </w:tcBorders>
                </w:tcPr>
                <w:p w:rsidR="009C3647" w:rsidRPr="00472194" w:rsidRDefault="009C3647">
                  <w:pPr>
                    <w:jc w:val="center"/>
                  </w:pPr>
                </w:p>
                <w:p w:rsidR="009C3647" w:rsidRPr="00472194" w:rsidRDefault="009C3647">
                  <w:pPr>
                    <w:jc w:val="center"/>
                  </w:pPr>
                  <w:r w:rsidRPr="00472194">
                    <w:t>2563</w:t>
                  </w:r>
                </w:p>
              </w:tc>
            </w:tr>
            <w:tr w:rsidR="009C3647" w:rsidRPr="00472194" w:rsidTr="002D0D34">
              <w:tc>
                <w:tcPr>
                  <w:tcW w:w="9599" w:type="dxa"/>
                  <w:gridSpan w:val="4"/>
                  <w:tcBorders>
                    <w:top w:val="single" w:sz="4" w:space="0" w:color="auto"/>
                    <w:left w:val="single" w:sz="4" w:space="0" w:color="auto"/>
                    <w:bottom w:val="single" w:sz="4" w:space="0" w:color="auto"/>
                    <w:right w:val="single" w:sz="4" w:space="0" w:color="auto"/>
                  </w:tcBorders>
                  <w:hideMark/>
                </w:tcPr>
                <w:p w:rsidR="009C3647" w:rsidRPr="00472194" w:rsidRDefault="009C3647">
                  <w:pPr>
                    <w:jc w:val="center"/>
                  </w:pPr>
                  <w:r w:rsidRPr="00472194">
                    <w:t>Профессиональная квалификационная группа второго уровня</w:t>
                  </w:r>
                </w:p>
              </w:tc>
            </w:tr>
            <w:tr w:rsidR="009C3647" w:rsidRPr="00472194" w:rsidTr="002D0D34">
              <w:tc>
                <w:tcPr>
                  <w:tcW w:w="4248" w:type="dxa"/>
                  <w:tcBorders>
                    <w:top w:val="single" w:sz="4" w:space="0" w:color="auto"/>
                    <w:left w:val="single" w:sz="4" w:space="0" w:color="auto"/>
                    <w:bottom w:val="single" w:sz="4" w:space="0" w:color="auto"/>
                    <w:right w:val="single" w:sz="4" w:space="0" w:color="auto"/>
                  </w:tcBorders>
                </w:tcPr>
                <w:p w:rsidR="009C3647" w:rsidRPr="00472194" w:rsidRDefault="009C3647">
                  <w:pPr>
                    <w:jc w:val="both"/>
                  </w:pPr>
                </w:p>
              </w:tc>
              <w:tc>
                <w:tcPr>
                  <w:tcW w:w="1843" w:type="dxa"/>
                  <w:tcBorders>
                    <w:top w:val="single" w:sz="4" w:space="0" w:color="auto"/>
                    <w:left w:val="single" w:sz="4" w:space="0" w:color="auto"/>
                    <w:bottom w:val="single" w:sz="4" w:space="0" w:color="auto"/>
                    <w:right w:val="single" w:sz="4" w:space="0" w:color="auto"/>
                  </w:tcBorders>
                  <w:hideMark/>
                </w:tcPr>
                <w:p w:rsidR="009C3647" w:rsidRPr="00472194" w:rsidRDefault="009C3647">
                  <w:pPr>
                    <w:jc w:val="center"/>
                  </w:pPr>
                  <w:r w:rsidRPr="00472194">
                    <w:t>2200</w:t>
                  </w:r>
                </w:p>
              </w:tc>
              <w:tc>
                <w:tcPr>
                  <w:tcW w:w="1701" w:type="dxa"/>
                  <w:tcBorders>
                    <w:top w:val="single" w:sz="4" w:space="0" w:color="auto"/>
                    <w:left w:val="single" w:sz="4" w:space="0" w:color="auto"/>
                    <w:bottom w:val="single" w:sz="4" w:space="0" w:color="auto"/>
                    <w:right w:val="single" w:sz="4" w:space="0" w:color="auto"/>
                  </w:tcBorders>
                </w:tcPr>
                <w:p w:rsidR="009C3647" w:rsidRPr="00472194" w:rsidRDefault="009C3647">
                  <w:pPr>
                    <w:jc w:val="center"/>
                  </w:pPr>
                </w:p>
              </w:tc>
              <w:tc>
                <w:tcPr>
                  <w:tcW w:w="1807" w:type="dxa"/>
                  <w:tcBorders>
                    <w:top w:val="single" w:sz="4" w:space="0" w:color="auto"/>
                    <w:left w:val="single" w:sz="4" w:space="0" w:color="auto"/>
                    <w:bottom w:val="single" w:sz="4" w:space="0" w:color="auto"/>
                    <w:right w:val="single" w:sz="4" w:space="0" w:color="auto"/>
                  </w:tcBorders>
                </w:tcPr>
                <w:p w:rsidR="009C3647" w:rsidRPr="00472194" w:rsidRDefault="009C3647">
                  <w:pPr>
                    <w:jc w:val="center"/>
                  </w:pPr>
                </w:p>
              </w:tc>
            </w:tr>
            <w:tr w:rsidR="002D0D34" w:rsidRPr="00472194" w:rsidTr="001A37E4">
              <w:trPr>
                <w:trHeight w:val="1394"/>
              </w:trPr>
              <w:tc>
                <w:tcPr>
                  <w:tcW w:w="4248" w:type="dxa"/>
                  <w:vMerge w:val="restart"/>
                  <w:tcBorders>
                    <w:top w:val="single" w:sz="4" w:space="0" w:color="auto"/>
                    <w:left w:val="single" w:sz="4" w:space="0" w:color="auto"/>
                    <w:right w:val="single" w:sz="4" w:space="0" w:color="auto"/>
                  </w:tcBorders>
                </w:tcPr>
                <w:p w:rsidR="002D0D34" w:rsidRPr="00472194" w:rsidRDefault="002D0D34">
                  <w:pPr>
                    <w:jc w:val="both"/>
                  </w:pPr>
                  <w:r w:rsidRPr="00472194">
                    <w:t>4 разряд работ в соответствии с Единым тарифно-квалификационным справочником работ и профессий рабочих:</w:t>
                  </w:r>
                </w:p>
                <w:p w:rsidR="002D0D34" w:rsidRPr="00472194" w:rsidRDefault="002D0D34">
                  <w:pPr>
                    <w:jc w:val="both"/>
                  </w:pPr>
                  <w:r>
                    <w:t>э</w:t>
                  </w:r>
                  <w:r w:rsidRPr="00472194">
                    <w:t>лектрослесарь</w:t>
                  </w:r>
                  <w:r>
                    <w:t xml:space="preserve">, </w:t>
                  </w:r>
                  <w:r w:rsidRPr="00472194">
                    <w:t>рабочий</w:t>
                  </w:r>
                  <w:r>
                    <w:t>,</w:t>
                  </w:r>
                  <w:r w:rsidRPr="00472194">
                    <w:t xml:space="preserve"> штукатур</w:t>
                  </w:r>
                  <w:r>
                    <w:t>;</w:t>
                  </w:r>
                </w:p>
                <w:p w:rsidR="002D0D34" w:rsidRPr="00472194" w:rsidRDefault="002D0D34">
                  <w:pPr>
                    <w:jc w:val="both"/>
                  </w:pPr>
                  <w:r w:rsidRPr="00472194">
                    <w:t>водитель автомобиля</w:t>
                  </w:r>
                </w:p>
              </w:tc>
              <w:tc>
                <w:tcPr>
                  <w:tcW w:w="1843" w:type="dxa"/>
                  <w:tcBorders>
                    <w:top w:val="single" w:sz="4" w:space="0" w:color="auto"/>
                    <w:left w:val="single" w:sz="4" w:space="0" w:color="auto"/>
                    <w:bottom w:val="single" w:sz="4" w:space="0" w:color="auto"/>
                    <w:right w:val="single" w:sz="4" w:space="0" w:color="auto"/>
                  </w:tcBorders>
                </w:tcPr>
                <w:p w:rsidR="002D0D34" w:rsidRPr="00472194" w:rsidRDefault="002D0D34">
                  <w:pPr>
                    <w:jc w:val="center"/>
                  </w:pPr>
                </w:p>
              </w:tc>
              <w:tc>
                <w:tcPr>
                  <w:tcW w:w="1701" w:type="dxa"/>
                  <w:tcBorders>
                    <w:top w:val="single" w:sz="4" w:space="0" w:color="auto"/>
                    <w:left w:val="single" w:sz="4" w:space="0" w:color="auto"/>
                    <w:bottom w:val="single" w:sz="4" w:space="0" w:color="auto"/>
                    <w:right w:val="single" w:sz="4" w:space="0" w:color="auto"/>
                  </w:tcBorders>
                </w:tcPr>
                <w:p w:rsidR="002D0D34" w:rsidRDefault="002D0D34">
                  <w:pPr>
                    <w:jc w:val="center"/>
                  </w:pPr>
                </w:p>
                <w:p w:rsidR="002D0D34" w:rsidRPr="00472194" w:rsidRDefault="002D0D34">
                  <w:pPr>
                    <w:jc w:val="center"/>
                  </w:pPr>
                  <w:r w:rsidRPr="00472194">
                    <w:t>1,2663</w:t>
                  </w:r>
                </w:p>
                <w:p w:rsidR="002D0D34" w:rsidRPr="00472194" w:rsidRDefault="002D0D34">
                  <w:pPr>
                    <w:jc w:val="center"/>
                  </w:pPr>
                </w:p>
              </w:tc>
              <w:tc>
                <w:tcPr>
                  <w:tcW w:w="1807" w:type="dxa"/>
                  <w:tcBorders>
                    <w:top w:val="single" w:sz="4" w:space="0" w:color="auto"/>
                    <w:left w:val="single" w:sz="4" w:space="0" w:color="auto"/>
                    <w:bottom w:val="single" w:sz="4" w:space="0" w:color="auto"/>
                    <w:right w:val="single" w:sz="4" w:space="0" w:color="auto"/>
                  </w:tcBorders>
                  <w:hideMark/>
                </w:tcPr>
                <w:p w:rsidR="002D0D34" w:rsidRDefault="002D0D34">
                  <w:pPr>
                    <w:jc w:val="center"/>
                  </w:pPr>
                </w:p>
                <w:p w:rsidR="002D0D34" w:rsidRPr="00472194" w:rsidRDefault="002D0D34">
                  <w:pPr>
                    <w:jc w:val="center"/>
                  </w:pPr>
                  <w:r w:rsidRPr="00472194">
                    <w:t>2786</w:t>
                  </w:r>
                </w:p>
                <w:p w:rsidR="002D0D34" w:rsidRPr="00472194" w:rsidRDefault="002D0D34">
                  <w:pPr>
                    <w:jc w:val="center"/>
                  </w:pPr>
                </w:p>
              </w:tc>
            </w:tr>
            <w:tr w:rsidR="002D0D34" w:rsidRPr="00472194" w:rsidTr="002D0D34">
              <w:trPr>
                <w:trHeight w:val="327"/>
              </w:trPr>
              <w:tc>
                <w:tcPr>
                  <w:tcW w:w="4248" w:type="dxa"/>
                  <w:vMerge/>
                  <w:tcBorders>
                    <w:left w:val="single" w:sz="4" w:space="0" w:color="auto"/>
                    <w:bottom w:val="single" w:sz="4" w:space="0" w:color="auto"/>
                    <w:right w:val="single" w:sz="4" w:space="0" w:color="auto"/>
                  </w:tcBorders>
                </w:tcPr>
                <w:p w:rsidR="002D0D34" w:rsidRPr="00472194" w:rsidRDefault="002D0D34">
                  <w:pPr>
                    <w:jc w:val="both"/>
                  </w:pPr>
                </w:p>
              </w:tc>
              <w:tc>
                <w:tcPr>
                  <w:tcW w:w="1843" w:type="dxa"/>
                  <w:tcBorders>
                    <w:top w:val="single" w:sz="4" w:space="0" w:color="auto"/>
                    <w:left w:val="single" w:sz="4" w:space="0" w:color="auto"/>
                    <w:bottom w:val="single" w:sz="4" w:space="0" w:color="auto"/>
                    <w:right w:val="single" w:sz="4" w:space="0" w:color="auto"/>
                  </w:tcBorders>
                </w:tcPr>
                <w:p w:rsidR="002D0D34" w:rsidRPr="00472194" w:rsidRDefault="002D0D34">
                  <w:pPr>
                    <w:jc w:val="center"/>
                  </w:pPr>
                </w:p>
              </w:tc>
              <w:tc>
                <w:tcPr>
                  <w:tcW w:w="1701" w:type="dxa"/>
                  <w:tcBorders>
                    <w:top w:val="single" w:sz="4" w:space="0" w:color="auto"/>
                    <w:left w:val="single" w:sz="4" w:space="0" w:color="auto"/>
                    <w:bottom w:val="single" w:sz="4" w:space="0" w:color="auto"/>
                    <w:right w:val="single" w:sz="4" w:space="0" w:color="auto"/>
                  </w:tcBorders>
                </w:tcPr>
                <w:p w:rsidR="002D0D34" w:rsidRDefault="002D0D34" w:rsidP="002D0D34">
                  <w:pPr>
                    <w:jc w:val="center"/>
                  </w:pPr>
                  <w:r w:rsidRPr="00472194">
                    <w:t>2,46545</w:t>
                  </w:r>
                </w:p>
              </w:tc>
              <w:tc>
                <w:tcPr>
                  <w:tcW w:w="1807" w:type="dxa"/>
                  <w:tcBorders>
                    <w:top w:val="single" w:sz="4" w:space="0" w:color="auto"/>
                    <w:left w:val="single" w:sz="4" w:space="0" w:color="auto"/>
                    <w:bottom w:val="single" w:sz="4" w:space="0" w:color="auto"/>
                    <w:right w:val="single" w:sz="4" w:space="0" w:color="auto"/>
                  </w:tcBorders>
                </w:tcPr>
                <w:p w:rsidR="002D0D34" w:rsidRDefault="002D0D34" w:rsidP="002D0D34">
                  <w:pPr>
                    <w:jc w:val="center"/>
                  </w:pPr>
                  <w:r w:rsidRPr="00472194">
                    <w:t>5424</w:t>
                  </w:r>
                </w:p>
              </w:tc>
            </w:tr>
          </w:tbl>
          <w:p w:rsidR="009C3647" w:rsidRPr="00472194" w:rsidRDefault="009C3647">
            <w:pPr>
              <w:jc w:val="center"/>
            </w:pPr>
          </w:p>
        </w:tc>
      </w:tr>
      <w:bookmarkEnd w:id="6"/>
      <w:bookmarkEnd w:id="7"/>
    </w:tbl>
    <w:p w:rsidR="00CF55A5" w:rsidRDefault="00CF55A5" w:rsidP="00F20E16">
      <w:pPr>
        <w:jc w:val="center"/>
      </w:pPr>
    </w:p>
    <w:p w:rsidR="00F20E16" w:rsidRPr="00472194" w:rsidRDefault="00F20E16" w:rsidP="00F20E16">
      <w:pPr>
        <w:jc w:val="center"/>
      </w:pPr>
      <w:r w:rsidRPr="00472194">
        <w:t>Размеры окладов (должностных окладов), ставок заработной платы</w:t>
      </w:r>
    </w:p>
    <w:p w:rsidR="00F20E16" w:rsidRPr="00472194" w:rsidRDefault="009B4505" w:rsidP="00F20E16">
      <w:pPr>
        <w:jc w:val="center"/>
      </w:pPr>
      <w:r>
        <w:t>о</w:t>
      </w:r>
      <w:r w:rsidR="00F20E16" w:rsidRPr="00472194">
        <w:t xml:space="preserve">бщеотраслевых должностей специалистов </w:t>
      </w:r>
    </w:p>
    <w:tbl>
      <w:tblPr>
        <w:tblStyle w:val="a9"/>
        <w:tblW w:w="5000" w:type="pct"/>
        <w:jc w:val="center"/>
        <w:tblInd w:w="795" w:type="dxa"/>
        <w:tblLook w:val="04A0" w:firstRow="1" w:lastRow="0" w:firstColumn="1" w:lastColumn="0" w:noHBand="0" w:noVBand="1"/>
      </w:tblPr>
      <w:tblGrid>
        <w:gridCol w:w="3717"/>
        <w:gridCol w:w="1861"/>
        <w:gridCol w:w="1678"/>
        <w:gridCol w:w="2315"/>
      </w:tblGrid>
      <w:tr w:rsidR="00F20E16" w:rsidTr="007071A7">
        <w:trPr>
          <w:jc w:val="center"/>
        </w:trPr>
        <w:tc>
          <w:tcPr>
            <w:tcW w:w="3787" w:type="dxa"/>
          </w:tcPr>
          <w:p w:rsidR="00F20E16" w:rsidRPr="002D0D34" w:rsidRDefault="002D0D34" w:rsidP="002D0D34">
            <w:pPr>
              <w:jc w:val="center"/>
              <w:rPr>
                <w:sz w:val="20"/>
                <w:szCs w:val="20"/>
              </w:rPr>
            </w:pPr>
            <w:r w:rsidRPr="002D0D34">
              <w:rPr>
                <w:sz w:val="20"/>
                <w:szCs w:val="20"/>
              </w:rPr>
              <w:t>Наименование профессий</w:t>
            </w:r>
          </w:p>
        </w:tc>
        <w:tc>
          <w:tcPr>
            <w:tcW w:w="1861" w:type="dxa"/>
          </w:tcPr>
          <w:p w:rsidR="00F20E16" w:rsidRPr="002D0D34" w:rsidRDefault="00F20E16" w:rsidP="00CF55A5">
            <w:pPr>
              <w:jc w:val="center"/>
              <w:rPr>
                <w:sz w:val="20"/>
                <w:szCs w:val="20"/>
              </w:rPr>
            </w:pPr>
            <w:r w:rsidRPr="002D0D34">
              <w:rPr>
                <w:sz w:val="20"/>
                <w:szCs w:val="20"/>
              </w:rPr>
              <w:t>Оклад по профессии социальной квалификационной группе, рублей</w:t>
            </w:r>
          </w:p>
        </w:tc>
        <w:tc>
          <w:tcPr>
            <w:tcW w:w="1689" w:type="dxa"/>
          </w:tcPr>
          <w:p w:rsidR="00F20E16" w:rsidRPr="002D0D34" w:rsidRDefault="00F20E16" w:rsidP="00F20E16">
            <w:pPr>
              <w:jc w:val="center"/>
              <w:rPr>
                <w:sz w:val="20"/>
                <w:szCs w:val="20"/>
              </w:rPr>
            </w:pPr>
            <w:r w:rsidRPr="002D0D34">
              <w:rPr>
                <w:sz w:val="20"/>
                <w:szCs w:val="20"/>
              </w:rPr>
              <w:t>Повышающий коэффициент</w:t>
            </w:r>
          </w:p>
        </w:tc>
        <w:tc>
          <w:tcPr>
            <w:tcW w:w="2357" w:type="dxa"/>
          </w:tcPr>
          <w:p w:rsidR="00F20E16" w:rsidRPr="002D0D34" w:rsidRDefault="00F20E16" w:rsidP="00F20E16">
            <w:pPr>
              <w:jc w:val="center"/>
              <w:rPr>
                <w:sz w:val="20"/>
                <w:szCs w:val="20"/>
              </w:rPr>
            </w:pPr>
            <w:r w:rsidRPr="002D0D34">
              <w:rPr>
                <w:sz w:val="20"/>
                <w:szCs w:val="20"/>
              </w:rPr>
              <w:t>Оклад</w:t>
            </w:r>
          </w:p>
          <w:p w:rsidR="00F20E16" w:rsidRPr="002D0D34" w:rsidRDefault="00F20E16" w:rsidP="00F20E16">
            <w:pPr>
              <w:jc w:val="center"/>
              <w:rPr>
                <w:sz w:val="20"/>
                <w:szCs w:val="20"/>
              </w:rPr>
            </w:pPr>
            <w:r w:rsidRPr="002D0D34">
              <w:rPr>
                <w:sz w:val="20"/>
                <w:szCs w:val="20"/>
              </w:rPr>
              <w:t>(д</w:t>
            </w:r>
            <w:r w:rsidR="00FE384A" w:rsidRPr="002D0D34">
              <w:rPr>
                <w:sz w:val="20"/>
                <w:szCs w:val="20"/>
              </w:rPr>
              <w:t>о</w:t>
            </w:r>
            <w:r w:rsidRPr="002D0D34">
              <w:rPr>
                <w:sz w:val="20"/>
                <w:szCs w:val="20"/>
              </w:rPr>
              <w:t>лжностной оклад), ставка, рублей</w:t>
            </w:r>
          </w:p>
        </w:tc>
      </w:tr>
      <w:tr w:rsidR="00FE384A" w:rsidTr="007071A7">
        <w:trPr>
          <w:jc w:val="center"/>
        </w:trPr>
        <w:tc>
          <w:tcPr>
            <w:tcW w:w="9694" w:type="dxa"/>
            <w:gridSpan w:val="4"/>
          </w:tcPr>
          <w:p w:rsidR="00FE384A" w:rsidRDefault="00FE384A" w:rsidP="00FE384A">
            <w:pPr>
              <w:jc w:val="center"/>
            </w:pPr>
            <w:r>
              <w:t xml:space="preserve">Профессиональная </w:t>
            </w:r>
            <w:r w:rsidR="00B64D49">
              <w:t>квалификационная</w:t>
            </w:r>
            <w:r>
              <w:t xml:space="preserve"> группа первого уровня</w:t>
            </w:r>
          </w:p>
        </w:tc>
      </w:tr>
      <w:tr w:rsidR="00F20E16" w:rsidTr="007071A7">
        <w:trPr>
          <w:jc w:val="center"/>
        </w:trPr>
        <w:tc>
          <w:tcPr>
            <w:tcW w:w="3787" w:type="dxa"/>
          </w:tcPr>
          <w:p w:rsidR="00F20E16" w:rsidRDefault="00F20E16" w:rsidP="008D7DA9">
            <w:pPr>
              <w:jc w:val="both"/>
            </w:pPr>
          </w:p>
        </w:tc>
        <w:tc>
          <w:tcPr>
            <w:tcW w:w="1861" w:type="dxa"/>
          </w:tcPr>
          <w:p w:rsidR="00F20E16" w:rsidRDefault="00F20E16" w:rsidP="00F20E16">
            <w:pPr>
              <w:jc w:val="center"/>
            </w:pPr>
            <w:r>
              <w:t>2130</w:t>
            </w:r>
          </w:p>
        </w:tc>
        <w:tc>
          <w:tcPr>
            <w:tcW w:w="1689" w:type="dxa"/>
          </w:tcPr>
          <w:p w:rsidR="00F20E16" w:rsidRDefault="00F20E16" w:rsidP="008D7DA9">
            <w:pPr>
              <w:jc w:val="both"/>
            </w:pPr>
          </w:p>
        </w:tc>
        <w:tc>
          <w:tcPr>
            <w:tcW w:w="2357" w:type="dxa"/>
          </w:tcPr>
          <w:p w:rsidR="00F20E16" w:rsidRDefault="00F20E16" w:rsidP="008D7DA9">
            <w:pPr>
              <w:jc w:val="both"/>
            </w:pPr>
          </w:p>
        </w:tc>
      </w:tr>
      <w:tr w:rsidR="00F20E16" w:rsidTr="007071A7">
        <w:trPr>
          <w:jc w:val="center"/>
        </w:trPr>
        <w:tc>
          <w:tcPr>
            <w:tcW w:w="3787" w:type="dxa"/>
          </w:tcPr>
          <w:p w:rsidR="00F20E16" w:rsidRDefault="00F20E16" w:rsidP="008D7DA9">
            <w:pPr>
              <w:jc w:val="both"/>
            </w:pPr>
            <w:r>
              <w:t xml:space="preserve">1 </w:t>
            </w:r>
            <w:r w:rsidR="00CF55A5">
              <w:t>-</w:t>
            </w:r>
            <w:r>
              <w:t xml:space="preserve"> й квал</w:t>
            </w:r>
            <w:r w:rsidR="00FE384A">
              <w:t>ификационный уровень:</w:t>
            </w:r>
          </w:p>
          <w:p w:rsidR="00FE384A" w:rsidRDefault="00FE384A" w:rsidP="008D7DA9">
            <w:pPr>
              <w:jc w:val="both"/>
            </w:pPr>
            <w:r>
              <w:t>комендант</w:t>
            </w:r>
          </w:p>
        </w:tc>
        <w:tc>
          <w:tcPr>
            <w:tcW w:w="1861" w:type="dxa"/>
          </w:tcPr>
          <w:p w:rsidR="00F20E16" w:rsidRDefault="00F20E16" w:rsidP="008D7DA9">
            <w:pPr>
              <w:jc w:val="both"/>
            </w:pPr>
          </w:p>
        </w:tc>
        <w:tc>
          <w:tcPr>
            <w:tcW w:w="1689" w:type="dxa"/>
          </w:tcPr>
          <w:p w:rsidR="00332460" w:rsidRDefault="00332460" w:rsidP="00FE384A">
            <w:pPr>
              <w:jc w:val="center"/>
            </w:pPr>
          </w:p>
          <w:p w:rsidR="00F20E16" w:rsidRDefault="00FE384A" w:rsidP="00FE384A">
            <w:pPr>
              <w:jc w:val="center"/>
            </w:pPr>
            <w:r>
              <w:t>1,5657</w:t>
            </w:r>
          </w:p>
        </w:tc>
        <w:tc>
          <w:tcPr>
            <w:tcW w:w="2357" w:type="dxa"/>
          </w:tcPr>
          <w:p w:rsidR="00332460" w:rsidRDefault="00332460" w:rsidP="00FE384A">
            <w:pPr>
              <w:jc w:val="center"/>
            </w:pPr>
          </w:p>
          <w:p w:rsidR="00F20E16" w:rsidRDefault="00FE384A" w:rsidP="00FE384A">
            <w:pPr>
              <w:jc w:val="center"/>
            </w:pPr>
            <w:r>
              <w:t>3335</w:t>
            </w:r>
          </w:p>
        </w:tc>
      </w:tr>
      <w:tr w:rsidR="00F20E16" w:rsidTr="007071A7">
        <w:trPr>
          <w:jc w:val="center"/>
        </w:trPr>
        <w:tc>
          <w:tcPr>
            <w:tcW w:w="3787" w:type="dxa"/>
          </w:tcPr>
          <w:p w:rsidR="00F20E16" w:rsidRDefault="00CF55A5" w:rsidP="008D7DA9">
            <w:pPr>
              <w:jc w:val="both"/>
            </w:pPr>
            <w:r>
              <w:t>2 -</w:t>
            </w:r>
            <w:r w:rsidR="00FE384A">
              <w:t xml:space="preserve"> й квалификационный уровень:</w:t>
            </w:r>
          </w:p>
          <w:p w:rsidR="00FE384A" w:rsidRDefault="00FE384A" w:rsidP="008D7DA9">
            <w:pPr>
              <w:jc w:val="both"/>
            </w:pPr>
            <w:r>
              <w:t>старшая машинистка</w:t>
            </w:r>
          </w:p>
        </w:tc>
        <w:tc>
          <w:tcPr>
            <w:tcW w:w="1861" w:type="dxa"/>
          </w:tcPr>
          <w:p w:rsidR="00F20E16" w:rsidRDefault="00F20E16" w:rsidP="008D7DA9">
            <w:pPr>
              <w:jc w:val="both"/>
            </w:pPr>
          </w:p>
        </w:tc>
        <w:tc>
          <w:tcPr>
            <w:tcW w:w="1689" w:type="dxa"/>
          </w:tcPr>
          <w:p w:rsidR="00332460" w:rsidRDefault="00332460" w:rsidP="00FE384A">
            <w:pPr>
              <w:jc w:val="center"/>
            </w:pPr>
          </w:p>
          <w:p w:rsidR="00F20E16" w:rsidRDefault="00FE384A" w:rsidP="00FE384A">
            <w:pPr>
              <w:jc w:val="center"/>
            </w:pPr>
            <w:r>
              <w:t>1,89859</w:t>
            </w:r>
          </w:p>
        </w:tc>
        <w:tc>
          <w:tcPr>
            <w:tcW w:w="2357" w:type="dxa"/>
          </w:tcPr>
          <w:p w:rsidR="00332460" w:rsidRDefault="00332460" w:rsidP="00FE384A">
            <w:pPr>
              <w:jc w:val="center"/>
            </w:pPr>
          </w:p>
          <w:p w:rsidR="00F20E16" w:rsidRDefault="00FE384A" w:rsidP="00FE384A">
            <w:pPr>
              <w:jc w:val="center"/>
            </w:pPr>
            <w:r>
              <w:t>4044</w:t>
            </w:r>
          </w:p>
        </w:tc>
      </w:tr>
    </w:tbl>
    <w:p w:rsidR="00F20E16" w:rsidRDefault="00472194" w:rsidP="00472194">
      <w:pPr>
        <w:ind w:firstLine="709"/>
        <w:jc w:val="right"/>
      </w:pPr>
      <w:r>
        <w:t>».</w:t>
      </w:r>
    </w:p>
    <w:sectPr w:rsidR="00F20E16" w:rsidSect="001F1451">
      <w:headerReference w:type="default" r:id="rId10"/>
      <w:pgSz w:w="11906" w:h="16838"/>
      <w:pgMar w:top="830" w:right="850" w:bottom="709" w:left="1701"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268" w:rsidRDefault="003F0268" w:rsidP="00B37E8F">
      <w:r>
        <w:separator/>
      </w:r>
    </w:p>
  </w:endnote>
  <w:endnote w:type="continuationSeparator" w:id="0">
    <w:p w:rsidR="003F0268" w:rsidRDefault="003F0268" w:rsidP="00B37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268" w:rsidRDefault="003F0268" w:rsidP="00B37E8F">
      <w:r>
        <w:separator/>
      </w:r>
    </w:p>
  </w:footnote>
  <w:footnote w:type="continuationSeparator" w:id="0">
    <w:p w:rsidR="003F0268" w:rsidRDefault="003F0268" w:rsidP="00B37E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794393"/>
      <w:docPartObj>
        <w:docPartGallery w:val="Page Numbers (Top of Page)"/>
        <w:docPartUnique/>
      </w:docPartObj>
    </w:sdtPr>
    <w:sdtEndPr/>
    <w:sdtContent>
      <w:p w:rsidR="00384A4B" w:rsidRDefault="00384A4B">
        <w:pPr>
          <w:pStyle w:val="aa"/>
          <w:jc w:val="center"/>
        </w:pPr>
        <w:r>
          <w:fldChar w:fldCharType="begin"/>
        </w:r>
        <w:r>
          <w:instrText>PAGE   \* MERGEFORMAT</w:instrText>
        </w:r>
        <w:r>
          <w:fldChar w:fldCharType="separate"/>
        </w:r>
        <w:r w:rsidR="00BC2271">
          <w:rPr>
            <w:noProof/>
          </w:rPr>
          <w:t>5</w:t>
        </w:r>
        <w:r>
          <w:fldChar w:fldCharType="end"/>
        </w:r>
      </w:p>
    </w:sdtContent>
  </w:sdt>
  <w:p w:rsidR="00384A4B" w:rsidRDefault="00384A4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D4E4B"/>
    <w:multiLevelType w:val="multilevel"/>
    <w:tmpl w:val="31724C8E"/>
    <w:lvl w:ilvl="0">
      <w:start w:val="1"/>
      <w:numFmt w:val="decimal"/>
      <w:lvlText w:val="%1."/>
      <w:lvlJc w:val="left"/>
      <w:pPr>
        <w:ind w:left="927"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
    <w:nsid w:val="4C162891"/>
    <w:multiLevelType w:val="hybridMultilevel"/>
    <w:tmpl w:val="EBD01DEA"/>
    <w:lvl w:ilvl="0" w:tplc="AED249E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A9"/>
    <w:rsid w:val="000128CC"/>
    <w:rsid w:val="0002394B"/>
    <w:rsid w:val="000426C7"/>
    <w:rsid w:val="000645D2"/>
    <w:rsid w:val="0007222A"/>
    <w:rsid w:val="000B29B0"/>
    <w:rsid w:val="000D2F93"/>
    <w:rsid w:val="00111309"/>
    <w:rsid w:val="00153D9B"/>
    <w:rsid w:val="001A37E4"/>
    <w:rsid w:val="001C70C9"/>
    <w:rsid w:val="001E679C"/>
    <w:rsid w:val="001F1451"/>
    <w:rsid w:val="001F3F6D"/>
    <w:rsid w:val="00234A8E"/>
    <w:rsid w:val="002360D0"/>
    <w:rsid w:val="00241512"/>
    <w:rsid w:val="002502FD"/>
    <w:rsid w:val="00256C68"/>
    <w:rsid w:val="00264D24"/>
    <w:rsid w:val="002A0E05"/>
    <w:rsid w:val="002A6D5C"/>
    <w:rsid w:val="002D0D34"/>
    <w:rsid w:val="002D62FF"/>
    <w:rsid w:val="00300C13"/>
    <w:rsid w:val="00313201"/>
    <w:rsid w:val="00332460"/>
    <w:rsid w:val="00332C7C"/>
    <w:rsid w:val="00384A4B"/>
    <w:rsid w:val="003F0268"/>
    <w:rsid w:val="00422FB3"/>
    <w:rsid w:val="00444A6C"/>
    <w:rsid w:val="00453554"/>
    <w:rsid w:val="00460052"/>
    <w:rsid w:val="00472194"/>
    <w:rsid w:val="00481034"/>
    <w:rsid w:val="004955F9"/>
    <w:rsid w:val="004E5F30"/>
    <w:rsid w:val="00535AD9"/>
    <w:rsid w:val="0056081D"/>
    <w:rsid w:val="00577A6C"/>
    <w:rsid w:val="005A13EA"/>
    <w:rsid w:val="005A4EEA"/>
    <w:rsid w:val="005D0518"/>
    <w:rsid w:val="006250BD"/>
    <w:rsid w:val="006826AE"/>
    <w:rsid w:val="00686C8B"/>
    <w:rsid w:val="00701E3A"/>
    <w:rsid w:val="007071A7"/>
    <w:rsid w:val="00745311"/>
    <w:rsid w:val="0077159C"/>
    <w:rsid w:val="00795EDC"/>
    <w:rsid w:val="00796E61"/>
    <w:rsid w:val="00812799"/>
    <w:rsid w:val="00867F30"/>
    <w:rsid w:val="00873A73"/>
    <w:rsid w:val="008C7622"/>
    <w:rsid w:val="008D7DA9"/>
    <w:rsid w:val="0093230E"/>
    <w:rsid w:val="009330A7"/>
    <w:rsid w:val="0093597D"/>
    <w:rsid w:val="00956C87"/>
    <w:rsid w:val="009614D9"/>
    <w:rsid w:val="00972446"/>
    <w:rsid w:val="009B4505"/>
    <w:rsid w:val="009C0066"/>
    <w:rsid w:val="009C3647"/>
    <w:rsid w:val="009D1DF6"/>
    <w:rsid w:val="00A82425"/>
    <w:rsid w:val="00A9638A"/>
    <w:rsid w:val="00B37E8F"/>
    <w:rsid w:val="00B64D49"/>
    <w:rsid w:val="00BB7297"/>
    <w:rsid w:val="00BC2271"/>
    <w:rsid w:val="00CA1C4D"/>
    <w:rsid w:val="00CF55A5"/>
    <w:rsid w:val="00D21257"/>
    <w:rsid w:val="00D37070"/>
    <w:rsid w:val="00D87FF6"/>
    <w:rsid w:val="00D93F31"/>
    <w:rsid w:val="00D94553"/>
    <w:rsid w:val="00DF0935"/>
    <w:rsid w:val="00E014C5"/>
    <w:rsid w:val="00E17395"/>
    <w:rsid w:val="00E276D5"/>
    <w:rsid w:val="00E62F9C"/>
    <w:rsid w:val="00EC12A3"/>
    <w:rsid w:val="00F1056D"/>
    <w:rsid w:val="00F20E16"/>
    <w:rsid w:val="00F26EC1"/>
    <w:rsid w:val="00F3184B"/>
    <w:rsid w:val="00F76802"/>
    <w:rsid w:val="00FC7E69"/>
    <w:rsid w:val="00FD1A18"/>
    <w:rsid w:val="00FE38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D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D7DA9"/>
    <w:pPr>
      <w:widowControl w:val="0"/>
      <w:overflowPunct w:val="0"/>
      <w:autoSpaceDE w:val="0"/>
      <w:autoSpaceDN w:val="0"/>
      <w:adjustRightInd w:val="0"/>
      <w:jc w:val="center"/>
    </w:pPr>
    <w:rPr>
      <w:sz w:val="28"/>
      <w:szCs w:val="20"/>
    </w:rPr>
  </w:style>
  <w:style w:type="character" w:customStyle="1" w:styleId="a4">
    <w:name w:val="Название Знак"/>
    <w:basedOn w:val="a0"/>
    <w:link w:val="a3"/>
    <w:rsid w:val="008D7DA9"/>
    <w:rPr>
      <w:rFonts w:ascii="Times New Roman" w:eastAsia="Times New Roman" w:hAnsi="Times New Roman" w:cs="Times New Roman"/>
      <w:sz w:val="28"/>
      <w:szCs w:val="20"/>
      <w:lang w:eastAsia="ru-RU"/>
    </w:rPr>
  </w:style>
  <w:style w:type="character" w:customStyle="1" w:styleId="Normal">
    <w:name w:val="Normal Знак"/>
    <w:link w:val="1"/>
    <w:locked/>
    <w:rsid w:val="008D7DA9"/>
    <w:rPr>
      <w:sz w:val="24"/>
      <w:szCs w:val="24"/>
    </w:rPr>
  </w:style>
  <w:style w:type="paragraph" w:customStyle="1" w:styleId="1">
    <w:name w:val="Обычный1"/>
    <w:link w:val="Normal"/>
    <w:rsid w:val="008D7DA9"/>
    <w:pPr>
      <w:snapToGrid w:val="0"/>
      <w:spacing w:after="120" w:line="240" w:lineRule="auto"/>
      <w:ind w:firstLine="709"/>
      <w:jc w:val="both"/>
    </w:pPr>
    <w:rPr>
      <w:sz w:val="24"/>
      <w:szCs w:val="24"/>
    </w:rPr>
  </w:style>
  <w:style w:type="paragraph" w:styleId="a5">
    <w:name w:val="Message Header"/>
    <w:basedOn w:val="1"/>
    <w:next w:val="1"/>
    <w:link w:val="a6"/>
    <w:unhideWhenUsed/>
    <w:rsid w:val="008D7DA9"/>
    <w:pPr>
      <w:spacing w:after="0"/>
      <w:ind w:firstLine="0"/>
      <w:jc w:val="center"/>
    </w:pPr>
    <w:rPr>
      <w:b/>
      <w:sz w:val="26"/>
      <w:szCs w:val="20"/>
    </w:rPr>
  </w:style>
  <w:style w:type="character" w:customStyle="1" w:styleId="a6">
    <w:name w:val="Шапка Знак"/>
    <w:basedOn w:val="a0"/>
    <w:link w:val="a5"/>
    <w:rsid w:val="008D7DA9"/>
    <w:rPr>
      <w:b/>
      <w:sz w:val="26"/>
      <w:szCs w:val="20"/>
    </w:rPr>
  </w:style>
  <w:style w:type="paragraph" w:styleId="a7">
    <w:name w:val="Balloon Text"/>
    <w:basedOn w:val="a"/>
    <w:link w:val="a8"/>
    <w:uiPriority w:val="99"/>
    <w:semiHidden/>
    <w:unhideWhenUsed/>
    <w:rsid w:val="008D7DA9"/>
    <w:rPr>
      <w:rFonts w:ascii="Tahoma" w:hAnsi="Tahoma" w:cs="Tahoma"/>
      <w:sz w:val="16"/>
      <w:szCs w:val="16"/>
    </w:rPr>
  </w:style>
  <w:style w:type="character" w:customStyle="1" w:styleId="a8">
    <w:name w:val="Текст выноски Знак"/>
    <w:basedOn w:val="a0"/>
    <w:link w:val="a7"/>
    <w:uiPriority w:val="99"/>
    <w:semiHidden/>
    <w:rsid w:val="008D7DA9"/>
    <w:rPr>
      <w:rFonts w:ascii="Tahoma" w:eastAsia="Times New Roman" w:hAnsi="Tahoma" w:cs="Tahoma"/>
      <w:sz w:val="16"/>
      <w:szCs w:val="16"/>
      <w:lang w:eastAsia="ru-RU"/>
    </w:rPr>
  </w:style>
  <w:style w:type="table" w:styleId="a9">
    <w:name w:val="Table Grid"/>
    <w:basedOn w:val="a1"/>
    <w:rsid w:val="009C36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B37E8F"/>
    <w:pPr>
      <w:tabs>
        <w:tab w:val="center" w:pos="4677"/>
        <w:tab w:val="right" w:pos="9355"/>
      </w:tabs>
    </w:pPr>
  </w:style>
  <w:style w:type="character" w:customStyle="1" w:styleId="ab">
    <w:name w:val="Верхний колонтитул Знак"/>
    <w:basedOn w:val="a0"/>
    <w:link w:val="aa"/>
    <w:uiPriority w:val="99"/>
    <w:rsid w:val="00B37E8F"/>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B37E8F"/>
    <w:pPr>
      <w:tabs>
        <w:tab w:val="center" w:pos="4677"/>
        <w:tab w:val="right" w:pos="9355"/>
      </w:tabs>
    </w:pPr>
  </w:style>
  <w:style w:type="character" w:customStyle="1" w:styleId="ad">
    <w:name w:val="Нижний колонтитул Знак"/>
    <w:basedOn w:val="a0"/>
    <w:link w:val="ac"/>
    <w:uiPriority w:val="99"/>
    <w:rsid w:val="00B37E8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D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D7DA9"/>
    <w:pPr>
      <w:widowControl w:val="0"/>
      <w:overflowPunct w:val="0"/>
      <w:autoSpaceDE w:val="0"/>
      <w:autoSpaceDN w:val="0"/>
      <w:adjustRightInd w:val="0"/>
      <w:jc w:val="center"/>
    </w:pPr>
    <w:rPr>
      <w:sz w:val="28"/>
      <w:szCs w:val="20"/>
    </w:rPr>
  </w:style>
  <w:style w:type="character" w:customStyle="1" w:styleId="a4">
    <w:name w:val="Название Знак"/>
    <w:basedOn w:val="a0"/>
    <w:link w:val="a3"/>
    <w:rsid w:val="008D7DA9"/>
    <w:rPr>
      <w:rFonts w:ascii="Times New Roman" w:eastAsia="Times New Roman" w:hAnsi="Times New Roman" w:cs="Times New Roman"/>
      <w:sz w:val="28"/>
      <w:szCs w:val="20"/>
      <w:lang w:eastAsia="ru-RU"/>
    </w:rPr>
  </w:style>
  <w:style w:type="character" w:customStyle="1" w:styleId="Normal">
    <w:name w:val="Normal Знак"/>
    <w:link w:val="1"/>
    <w:locked/>
    <w:rsid w:val="008D7DA9"/>
    <w:rPr>
      <w:sz w:val="24"/>
      <w:szCs w:val="24"/>
    </w:rPr>
  </w:style>
  <w:style w:type="paragraph" w:customStyle="1" w:styleId="1">
    <w:name w:val="Обычный1"/>
    <w:link w:val="Normal"/>
    <w:rsid w:val="008D7DA9"/>
    <w:pPr>
      <w:snapToGrid w:val="0"/>
      <w:spacing w:after="120" w:line="240" w:lineRule="auto"/>
      <w:ind w:firstLine="709"/>
      <w:jc w:val="both"/>
    </w:pPr>
    <w:rPr>
      <w:sz w:val="24"/>
      <w:szCs w:val="24"/>
    </w:rPr>
  </w:style>
  <w:style w:type="paragraph" w:styleId="a5">
    <w:name w:val="Message Header"/>
    <w:basedOn w:val="1"/>
    <w:next w:val="1"/>
    <w:link w:val="a6"/>
    <w:unhideWhenUsed/>
    <w:rsid w:val="008D7DA9"/>
    <w:pPr>
      <w:spacing w:after="0"/>
      <w:ind w:firstLine="0"/>
      <w:jc w:val="center"/>
    </w:pPr>
    <w:rPr>
      <w:b/>
      <w:sz w:val="26"/>
      <w:szCs w:val="20"/>
    </w:rPr>
  </w:style>
  <w:style w:type="character" w:customStyle="1" w:styleId="a6">
    <w:name w:val="Шапка Знак"/>
    <w:basedOn w:val="a0"/>
    <w:link w:val="a5"/>
    <w:rsid w:val="008D7DA9"/>
    <w:rPr>
      <w:b/>
      <w:sz w:val="26"/>
      <w:szCs w:val="20"/>
    </w:rPr>
  </w:style>
  <w:style w:type="paragraph" w:styleId="a7">
    <w:name w:val="Balloon Text"/>
    <w:basedOn w:val="a"/>
    <w:link w:val="a8"/>
    <w:uiPriority w:val="99"/>
    <w:semiHidden/>
    <w:unhideWhenUsed/>
    <w:rsid w:val="008D7DA9"/>
    <w:rPr>
      <w:rFonts w:ascii="Tahoma" w:hAnsi="Tahoma" w:cs="Tahoma"/>
      <w:sz w:val="16"/>
      <w:szCs w:val="16"/>
    </w:rPr>
  </w:style>
  <w:style w:type="character" w:customStyle="1" w:styleId="a8">
    <w:name w:val="Текст выноски Знак"/>
    <w:basedOn w:val="a0"/>
    <w:link w:val="a7"/>
    <w:uiPriority w:val="99"/>
    <w:semiHidden/>
    <w:rsid w:val="008D7DA9"/>
    <w:rPr>
      <w:rFonts w:ascii="Tahoma" w:eastAsia="Times New Roman" w:hAnsi="Tahoma" w:cs="Tahoma"/>
      <w:sz w:val="16"/>
      <w:szCs w:val="16"/>
      <w:lang w:eastAsia="ru-RU"/>
    </w:rPr>
  </w:style>
  <w:style w:type="table" w:styleId="a9">
    <w:name w:val="Table Grid"/>
    <w:basedOn w:val="a1"/>
    <w:rsid w:val="009C36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B37E8F"/>
    <w:pPr>
      <w:tabs>
        <w:tab w:val="center" w:pos="4677"/>
        <w:tab w:val="right" w:pos="9355"/>
      </w:tabs>
    </w:pPr>
  </w:style>
  <w:style w:type="character" w:customStyle="1" w:styleId="ab">
    <w:name w:val="Верхний колонтитул Знак"/>
    <w:basedOn w:val="a0"/>
    <w:link w:val="aa"/>
    <w:uiPriority w:val="99"/>
    <w:rsid w:val="00B37E8F"/>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B37E8F"/>
    <w:pPr>
      <w:tabs>
        <w:tab w:val="center" w:pos="4677"/>
        <w:tab w:val="right" w:pos="9355"/>
      </w:tabs>
    </w:pPr>
  </w:style>
  <w:style w:type="character" w:customStyle="1" w:styleId="ad">
    <w:name w:val="Нижний колонтитул Знак"/>
    <w:basedOn w:val="a0"/>
    <w:link w:val="ac"/>
    <w:uiPriority w:val="99"/>
    <w:rsid w:val="00B37E8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51338">
      <w:bodyDiv w:val="1"/>
      <w:marLeft w:val="0"/>
      <w:marRight w:val="0"/>
      <w:marTop w:val="0"/>
      <w:marBottom w:val="0"/>
      <w:divBdr>
        <w:top w:val="none" w:sz="0" w:space="0" w:color="auto"/>
        <w:left w:val="none" w:sz="0" w:space="0" w:color="auto"/>
        <w:bottom w:val="none" w:sz="0" w:space="0" w:color="auto"/>
        <w:right w:val="none" w:sz="0" w:space="0" w:color="auto"/>
      </w:divBdr>
    </w:div>
    <w:div w:id="737703864">
      <w:bodyDiv w:val="1"/>
      <w:marLeft w:val="0"/>
      <w:marRight w:val="0"/>
      <w:marTop w:val="0"/>
      <w:marBottom w:val="0"/>
      <w:divBdr>
        <w:top w:val="none" w:sz="0" w:space="0" w:color="auto"/>
        <w:left w:val="none" w:sz="0" w:space="0" w:color="auto"/>
        <w:bottom w:val="none" w:sz="0" w:space="0" w:color="auto"/>
        <w:right w:val="none" w:sz="0" w:space="0" w:color="auto"/>
      </w:divBdr>
    </w:div>
    <w:div w:id="139396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8CCF8-21EA-4F05-B6C8-6ED8253C8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5</Pages>
  <Words>2150</Words>
  <Characters>12256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Inna</cp:lastModifiedBy>
  <cp:revision>141</cp:revision>
  <cp:lastPrinted>2017-12-21T11:59:00Z</cp:lastPrinted>
  <dcterms:created xsi:type="dcterms:W3CDTF">2017-12-08T03:30:00Z</dcterms:created>
  <dcterms:modified xsi:type="dcterms:W3CDTF">2017-12-22T06:39:00Z</dcterms:modified>
</cp:coreProperties>
</file>